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sz w:val="12"/>
        </w:rPr>
        <w:id w:val="-192385805"/>
        <w:docPartObj>
          <w:docPartGallery w:val="autotext"/>
        </w:docPartObj>
      </w:sdtPr>
      <w:sdtEndPr>
        <w:rPr>
          <w:color w:val="3F5185" w:themeColor="accent1" w:themeShade="B5"/>
          <w:sz w:val="32"/>
          <w:szCs w:val="32"/>
        </w:rPr>
      </w:sdtEndPr>
      <w:sdtContent>
        <w:p>
          <w:pPr>
            <w:rPr>
              <w:sz w:val="12"/>
            </w:rPr>
          </w:pPr>
        </w:p>
        <w:p>
          <w:pPr>
            <w:pBdr>
              <w:left w:val="single" w:color="9FB9E1" w:themeColor="text2" w:themeTint="66" w:sz="24" w:space="4"/>
              <w:bottom w:val="single" w:color="42558C" w:themeColor="accent1" w:themeShade="BF" w:sz="8" w:space="6"/>
            </w:pBdr>
            <w:spacing w:after="60"/>
            <w:rPr>
              <w:rFonts w:asciiTheme="majorHAnsi" w:hAnsiTheme="majorHAnsi" w:eastAsiaTheme="majorEastAsia" w:cstheme="majorBidi"/>
              <w:b/>
              <w:color w:val="42568D" w:themeColor="accent1" w:themeShade="BF"/>
              <w:sz w:val="48"/>
              <w:szCs w:val="48"/>
            </w:rPr>
          </w:pPr>
          <w:sdt>
            <w:sdtPr>
              <w:rPr>
                <w:rFonts w:asciiTheme="majorHAnsi" w:hAnsiTheme="majorHAnsi" w:eastAsiaTheme="majorEastAsia" w:cstheme="majorBidi"/>
                <w:b/>
                <w:color w:val="42568D" w:themeColor="accent1" w:themeShade="BF"/>
                <w:sz w:val="48"/>
                <w:szCs w:val="48"/>
              </w:rPr>
              <w:alias w:val="Title"/>
              <w:id w:val="1786233606"/>
              <w15:dataBinding w:prefixMappings="xmlns:ns0='http://purl.org/dc/elements/1.1/' xmlns:ns1='http://schemas.openxmlformats.org/package/2006/metadata/core-properties' " w:xpath="/ns1:coreProperties[1]/ns0:title[1]" w:storeItemID="{6C3C8BC8-F283-45AE-878A-BAB7291924A1}"/>
              <w:text/>
            </w:sdtPr>
            <w:sdtEndPr>
              <w:rPr>
                <w:rFonts w:asciiTheme="majorHAnsi" w:hAnsiTheme="majorHAnsi" w:eastAsiaTheme="majorEastAsia" w:cstheme="majorBidi"/>
                <w:b/>
                <w:color w:val="42568D" w:themeColor="accent1" w:themeShade="BF"/>
                <w:sz w:val="48"/>
                <w:szCs w:val="48"/>
              </w:rPr>
            </w:sdtEndPr>
            <w:sdtContent>
              <w:r>
                <w:rPr>
                  <w:rFonts w:asciiTheme="majorHAnsi" w:hAnsiTheme="majorHAnsi" w:eastAsiaTheme="majorEastAsia" w:cstheme="majorBidi"/>
                  <w:b/>
                  <w:color w:val="42568D" w:themeColor="accent1" w:themeShade="BF"/>
                  <w:sz w:val="48"/>
                  <w:szCs w:val="48"/>
                  <w:lang w:val="en-US"/>
                </w:rPr>
                <w:t>Southwest Healthcare Preparedness Coalition Exercise Toolkit</w:t>
              </w:r>
            </w:sdtContent>
          </w:sdt>
        </w:p>
        <w:p>
          <w:pPr>
            <w:pBdr>
              <w:left w:val="single" w:color="9FB9E1" w:themeColor="text2" w:themeTint="66" w:sz="24" w:space="4"/>
              <w:bottom w:val="single" w:color="42558C" w:themeColor="accent1" w:themeShade="BF" w:sz="8" w:space="6"/>
            </w:pBdr>
            <w:contextualSpacing/>
            <w:rPr>
              <w:rFonts w:asciiTheme="majorHAnsi" w:hAnsiTheme="majorHAnsi"/>
              <w:color w:val="42568D" w:themeColor="accent1" w:themeShade="BF"/>
              <w:sz w:val="36"/>
              <w:szCs w:val="32"/>
            </w:rPr>
          </w:pPr>
        </w:p>
        <w:p>
          <w:pPr>
            <w:pBdr>
              <w:left w:val="single" w:color="C69494" w:themeColor="accent2" w:themeTint="99" w:sz="24" w:space="4"/>
            </w:pBdr>
            <w:spacing w:before="120" w:after="120"/>
            <w:rPr>
              <w:rFonts w:asciiTheme="majorHAnsi" w:hAnsiTheme="majorHAnsi"/>
              <w:color w:val="000000" w:themeColor="text1"/>
              <w:sz w:val="28"/>
              <w14:textFill>
                <w14:solidFill>
                  <w14:schemeClr w14:val="tx1"/>
                </w14:solidFill>
              </w14:textFill>
            </w:rPr>
          </w:pPr>
        </w:p>
        <w:p/>
        <w:p>
          <w:pPr>
            <w:rPr>
              <w:rFonts w:asciiTheme="majorHAnsi" w:hAnsiTheme="majorHAnsi" w:eastAsiaTheme="majorEastAsia" w:cstheme="majorBidi"/>
              <w:b/>
              <w:bCs/>
              <w:color w:val="3F5185" w:themeColor="accent1" w:themeShade="B5"/>
              <w:sz w:val="32"/>
              <w:szCs w:val="32"/>
            </w:rPr>
          </w:pPr>
          <w:r>
            <w:rPr>
              <w:color w:val="3F5185" w:themeColor="accent1" w:themeShade="B5"/>
              <w:sz w:val="32"/>
              <w:szCs w:val="32"/>
            </w:rPr>
            <w:br w:type="page"/>
          </w:r>
        </w:p>
      </w:sdtContent>
    </w:sdt>
    <w:sdt>
      <w:sdtPr>
        <w:rPr>
          <w:rFonts w:ascii="Times New Roman" w:hAnsi="Times New Roman" w:eastAsiaTheme="minorEastAsia" w:cstheme="minorBidi"/>
          <w:b w:val="0"/>
          <w:bCs w:val="0"/>
          <w:color w:val="auto"/>
          <w:sz w:val="24"/>
          <w:szCs w:val="24"/>
          <w:lang w:eastAsia="ja-JP"/>
        </w:rPr>
        <w:id w:val="-403769248"/>
        <w:docPartObj>
          <w:docPartGallery w:val="Table of Contents"/>
          <w:docPartUnique/>
        </w:docPartObj>
      </w:sdtPr>
      <w:sdtEndPr>
        <w:rPr>
          <w:rFonts w:asciiTheme="minorHAnsi" w:hAnsiTheme="minorHAnsi" w:eastAsiaTheme="minorEastAsia" w:cstheme="minorBidi"/>
          <w:b/>
          <w:bCs w:val="0"/>
          <w:color w:val="auto"/>
          <w:sz w:val="24"/>
          <w:szCs w:val="24"/>
          <w:lang w:eastAsia="ja-JP"/>
        </w:rPr>
      </w:sdtEndPr>
      <w:sdtContent>
        <w:p>
          <w:pPr>
            <w:pStyle w:val="49"/>
          </w:pPr>
          <w:r>
            <w:t>Table of Contents</w:t>
          </w:r>
        </w:p>
        <w:p>
          <w:pPr>
            <w:pStyle w:val="15"/>
            <w:tabs>
              <w:tab w:val="right" w:leader="dot" w:pos="8630"/>
            </w:tabs>
            <w:rPr>
              <w:b w:val="0"/>
            </w:rPr>
          </w:pPr>
          <w:r>
            <w:rPr>
              <w:b w:val="0"/>
            </w:rPr>
            <w:fldChar w:fldCharType="begin"/>
          </w:r>
          <w:r>
            <w:instrText xml:space="preserve"> TOC \o "1-3" \h \z \u </w:instrText>
          </w:r>
          <w:r>
            <w:rPr>
              <w:b w:val="0"/>
            </w:rPr>
            <w:fldChar w:fldCharType="separate"/>
          </w:r>
          <w:r>
            <w:t>Section 1: Introduction</w:t>
          </w:r>
          <w:r>
            <w:tab/>
          </w:r>
          <w:r>
            <w:fldChar w:fldCharType="begin"/>
          </w:r>
          <w:r>
            <w:instrText xml:space="preserve"> PAGEREF _Toc221889515 \h </w:instrText>
          </w:r>
          <w:r>
            <w:fldChar w:fldCharType="separate"/>
          </w:r>
          <w:r>
            <w:t>4</w:t>
          </w:r>
          <w:r>
            <w:fldChar w:fldCharType="end"/>
          </w:r>
        </w:p>
        <w:p>
          <w:pPr>
            <w:pStyle w:val="15"/>
            <w:tabs>
              <w:tab w:val="right" w:leader="dot" w:pos="8630"/>
            </w:tabs>
            <w:rPr>
              <w:b w:val="0"/>
            </w:rPr>
          </w:pPr>
          <w:r>
            <w:t>Section 2: Planning the Exercise</w:t>
          </w:r>
          <w:r>
            <w:tab/>
          </w:r>
          <w:r>
            <w:fldChar w:fldCharType="begin"/>
          </w:r>
          <w:r>
            <w:instrText xml:space="preserve"> PAGEREF _Toc221889516 \h </w:instrText>
          </w:r>
          <w:r>
            <w:fldChar w:fldCharType="separate"/>
          </w:r>
          <w:r>
            <w:t>5</w:t>
          </w:r>
          <w:r>
            <w:fldChar w:fldCharType="end"/>
          </w:r>
        </w:p>
        <w:p>
          <w:pPr>
            <w:pStyle w:val="16"/>
            <w:tabs>
              <w:tab w:val="right" w:leader="dot" w:pos="8630"/>
            </w:tabs>
            <w:rPr>
              <w:b w:val="0"/>
              <w:sz w:val="24"/>
              <w:szCs w:val="24"/>
            </w:rPr>
          </w:pPr>
          <w:r>
            <w:rPr>
              <w:u w:val="single"/>
            </w:rPr>
            <w:t>1. Approximately 2 Months Prior to Exercise</w:t>
          </w:r>
          <w:r>
            <w:tab/>
          </w:r>
          <w:r>
            <w:fldChar w:fldCharType="begin"/>
          </w:r>
          <w:r>
            <w:instrText xml:space="preserve"> PAGEREF _Toc221889517 \h </w:instrText>
          </w:r>
          <w:r>
            <w:fldChar w:fldCharType="separate"/>
          </w:r>
          <w:r>
            <w:t>5</w:t>
          </w:r>
          <w:r>
            <w:fldChar w:fldCharType="end"/>
          </w:r>
        </w:p>
        <w:p>
          <w:pPr>
            <w:pStyle w:val="16"/>
            <w:tabs>
              <w:tab w:val="right" w:leader="dot" w:pos="8630"/>
            </w:tabs>
            <w:rPr>
              <w:b w:val="0"/>
              <w:sz w:val="24"/>
              <w:szCs w:val="24"/>
            </w:rPr>
          </w:pPr>
          <w:r>
            <w:rPr>
              <w:u w:val="single"/>
            </w:rPr>
            <w:t>2. Approximately 1 Month Prior to Exercise</w:t>
          </w:r>
          <w:r>
            <w:tab/>
          </w:r>
          <w:r>
            <w:fldChar w:fldCharType="begin"/>
          </w:r>
          <w:r>
            <w:instrText xml:space="preserve"> PAGEREF _Toc221889518 \h </w:instrText>
          </w:r>
          <w:r>
            <w:fldChar w:fldCharType="separate"/>
          </w:r>
          <w:r>
            <w:t>7</w:t>
          </w:r>
          <w:r>
            <w:fldChar w:fldCharType="end"/>
          </w:r>
        </w:p>
        <w:p>
          <w:pPr>
            <w:pStyle w:val="16"/>
            <w:tabs>
              <w:tab w:val="right" w:leader="dot" w:pos="8630"/>
            </w:tabs>
            <w:rPr>
              <w:b w:val="0"/>
              <w:sz w:val="24"/>
              <w:szCs w:val="24"/>
            </w:rPr>
          </w:pPr>
          <w:r>
            <w:rPr>
              <w:u w:val="single"/>
            </w:rPr>
            <w:t>3. Approximately 2-3 Weeks Prior to Exercise</w:t>
          </w:r>
          <w:r>
            <w:tab/>
          </w:r>
          <w:r>
            <w:fldChar w:fldCharType="begin"/>
          </w:r>
          <w:r>
            <w:instrText xml:space="preserve"> PAGEREF _Toc221889519 \h </w:instrText>
          </w:r>
          <w:r>
            <w:fldChar w:fldCharType="separate"/>
          </w:r>
          <w:r>
            <w:t>8</w:t>
          </w:r>
          <w:r>
            <w:fldChar w:fldCharType="end"/>
          </w:r>
        </w:p>
        <w:p>
          <w:pPr>
            <w:pStyle w:val="16"/>
            <w:tabs>
              <w:tab w:val="right" w:leader="dot" w:pos="8630"/>
            </w:tabs>
            <w:rPr>
              <w:b w:val="0"/>
              <w:sz w:val="24"/>
              <w:szCs w:val="24"/>
            </w:rPr>
          </w:pPr>
          <w:r>
            <w:rPr>
              <w:u w:val="single"/>
            </w:rPr>
            <w:t>4. Checklist</w:t>
          </w:r>
          <w:r>
            <w:tab/>
          </w:r>
          <w:r>
            <w:fldChar w:fldCharType="begin"/>
          </w:r>
          <w:r>
            <w:instrText xml:space="preserve"> PAGEREF _Toc221889520 \h </w:instrText>
          </w:r>
          <w:r>
            <w:fldChar w:fldCharType="separate"/>
          </w:r>
          <w:r>
            <w:t>9</w:t>
          </w:r>
          <w:r>
            <w:fldChar w:fldCharType="end"/>
          </w:r>
        </w:p>
        <w:p>
          <w:pPr>
            <w:pStyle w:val="15"/>
            <w:tabs>
              <w:tab w:val="right" w:leader="dot" w:pos="8630"/>
            </w:tabs>
            <w:rPr>
              <w:b w:val="0"/>
            </w:rPr>
          </w:pPr>
          <w:r>
            <w:t>Section 3: Conducting the Exercise</w:t>
          </w:r>
          <w:r>
            <w:tab/>
          </w:r>
          <w:r>
            <w:fldChar w:fldCharType="begin"/>
          </w:r>
          <w:r>
            <w:instrText xml:space="preserve"> PAGEREF _Toc221889521 \h </w:instrText>
          </w:r>
          <w:r>
            <w:fldChar w:fldCharType="separate"/>
          </w:r>
          <w:r>
            <w:t>10</w:t>
          </w:r>
          <w:r>
            <w:fldChar w:fldCharType="end"/>
          </w:r>
        </w:p>
        <w:p>
          <w:pPr>
            <w:pStyle w:val="16"/>
            <w:tabs>
              <w:tab w:val="right" w:leader="dot" w:pos="8630"/>
            </w:tabs>
            <w:rPr>
              <w:b w:val="0"/>
              <w:sz w:val="24"/>
              <w:szCs w:val="24"/>
            </w:rPr>
          </w:pPr>
          <w:r>
            <w:rPr>
              <w:u w:val="single"/>
            </w:rPr>
            <w:t>1. Prior to Participant Arrival</w:t>
          </w:r>
          <w:r>
            <w:tab/>
          </w:r>
          <w:r>
            <w:fldChar w:fldCharType="begin"/>
          </w:r>
          <w:r>
            <w:instrText xml:space="preserve"> PAGEREF _Toc221889522 \h </w:instrText>
          </w:r>
          <w:r>
            <w:fldChar w:fldCharType="separate"/>
          </w:r>
          <w:r>
            <w:t>10</w:t>
          </w:r>
          <w:r>
            <w:fldChar w:fldCharType="end"/>
          </w:r>
        </w:p>
        <w:p>
          <w:pPr>
            <w:pStyle w:val="16"/>
            <w:tabs>
              <w:tab w:val="right" w:leader="dot" w:pos="8630"/>
            </w:tabs>
            <w:rPr>
              <w:b w:val="0"/>
              <w:sz w:val="24"/>
              <w:szCs w:val="24"/>
            </w:rPr>
          </w:pPr>
          <w:r>
            <w:rPr>
              <w:u w:val="single"/>
            </w:rPr>
            <w:t>2. During the Exercise</w:t>
          </w:r>
          <w:r>
            <w:tab/>
          </w:r>
          <w:r>
            <w:fldChar w:fldCharType="begin"/>
          </w:r>
          <w:r>
            <w:instrText xml:space="preserve"> PAGEREF _Toc221889523 \h </w:instrText>
          </w:r>
          <w:r>
            <w:fldChar w:fldCharType="separate"/>
          </w:r>
          <w:r>
            <w:t>10</w:t>
          </w:r>
          <w:r>
            <w:fldChar w:fldCharType="end"/>
          </w:r>
        </w:p>
        <w:p>
          <w:pPr>
            <w:pStyle w:val="16"/>
            <w:tabs>
              <w:tab w:val="right" w:leader="dot" w:pos="8630"/>
            </w:tabs>
            <w:rPr>
              <w:b w:val="0"/>
              <w:sz w:val="24"/>
              <w:szCs w:val="24"/>
            </w:rPr>
          </w:pPr>
          <w:r>
            <w:rPr>
              <w:u w:val="single"/>
            </w:rPr>
            <w:t>3. After the Exercise</w:t>
          </w:r>
          <w:r>
            <w:tab/>
          </w:r>
          <w:r>
            <w:fldChar w:fldCharType="begin"/>
          </w:r>
          <w:r>
            <w:instrText xml:space="preserve"> PAGEREF _Toc221889524 \h </w:instrText>
          </w:r>
          <w:r>
            <w:fldChar w:fldCharType="separate"/>
          </w:r>
          <w:r>
            <w:t>11</w:t>
          </w:r>
          <w:r>
            <w:fldChar w:fldCharType="end"/>
          </w:r>
        </w:p>
        <w:p>
          <w:pPr>
            <w:pStyle w:val="16"/>
            <w:tabs>
              <w:tab w:val="right" w:leader="dot" w:pos="8630"/>
            </w:tabs>
            <w:rPr>
              <w:b w:val="0"/>
              <w:sz w:val="24"/>
              <w:szCs w:val="24"/>
            </w:rPr>
          </w:pPr>
          <w:r>
            <w:rPr>
              <w:u w:val="single"/>
            </w:rPr>
            <w:t>4. Checklist</w:t>
          </w:r>
          <w:r>
            <w:tab/>
          </w:r>
          <w:r>
            <w:fldChar w:fldCharType="begin"/>
          </w:r>
          <w:r>
            <w:instrText xml:space="preserve"> PAGEREF _Toc221889525 \h </w:instrText>
          </w:r>
          <w:r>
            <w:fldChar w:fldCharType="separate"/>
          </w:r>
          <w:r>
            <w:t>11</w:t>
          </w:r>
          <w:r>
            <w:fldChar w:fldCharType="end"/>
          </w:r>
        </w:p>
        <w:p>
          <w:pPr>
            <w:pStyle w:val="15"/>
            <w:tabs>
              <w:tab w:val="right" w:leader="dot" w:pos="8630"/>
            </w:tabs>
            <w:rPr>
              <w:b w:val="0"/>
            </w:rPr>
          </w:pPr>
          <w:r>
            <w:t>Section 4: Evaluating the Exercise</w:t>
          </w:r>
          <w:r>
            <w:tab/>
          </w:r>
          <w:r>
            <w:fldChar w:fldCharType="begin"/>
          </w:r>
          <w:r>
            <w:instrText xml:space="preserve"> PAGEREF _Toc221889526 \h </w:instrText>
          </w:r>
          <w:r>
            <w:fldChar w:fldCharType="separate"/>
          </w:r>
          <w:r>
            <w:t>12</w:t>
          </w:r>
          <w:r>
            <w:fldChar w:fldCharType="end"/>
          </w:r>
        </w:p>
        <w:p>
          <w:pPr>
            <w:pStyle w:val="16"/>
            <w:tabs>
              <w:tab w:val="right" w:leader="dot" w:pos="8630"/>
            </w:tabs>
            <w:rPr>
              <w:b w:val="0"/>
              <w:sz w:val="24"/>
              <w:szCs w:val="24"/>
            </w:rPr>
          </w:pPr>
          <w:r>
            <w:rPr>
              <w:u w:val="single"/>
            </w:rPr>
            <w:t>1. Participant Surveys</w:t>
          </w:r>
          <w:r>
            <w:tab/>
          </w:r>
          <w:r>
            <w:fldChar w:fldCharType="begin"/>
          </w:r>
          <w:r>
            <w:instrText xml:space="preserve"> PAGEREF _Toc221889527 \h </w:instrText>
          </w:r>
          <w:r>
            <w:fldChar w:fldCharType="separate"/>
          </w:r>
          <w:r>
            <w:t>12</w:t>
          </w:r>
          <w:r>
            <w:fldChar w:fldCharType="end"/>
          </w:r>
        </w:p>
        <w:p>
          <w:pPr>
            <w:pStyle w:val="16"/>
            <w:tabs>
              <w:tab w:val="right" w:leader="dot" w:pos="8630"/>
            </w:tabs>
            <w:rPr>
              <w:b w:val="0"/>
              <w:sz w:val="24"/>
              <w:szCs w:val="24"/>
            </w:rPr>
          </w:pPr>
          <w:r>
            <w:rPr>
              <w:u w:val="single"/>
            </w:rPr>
            <w:t>2. Evaluation Meeting</w:t>
          </w:r>
          <w:r>
            <w:tab/>
          </w:r>
          <w:r>
            <w:fldChar w:fldCharType="begin"/>
          </w:r>
          <w:r>
            <w:instrText xml:space="preserve"> PAGEREF _Toc221889528 \h </w:instrText>
          </w:r>
          <w:r>
            <w:fldChar w:fldCharType="separate"/>
          </w:r>
          <w:r>
            <w:t>12</w:t>
          </w:r>
          <w:r>
            <w:fldChar w:fldCharType="end"/>
          </w:r>
        </w:p>
        <w:p>
          <w:pPr>
            <w:pStyle w:val="15"/>
            <w:tabs>
              <w:tab w:val="right" w:leader="dot" w:pos="8630"/>
            </w:tabs>
            <w:rPr>
              <w:b w:val="0"/>
            </w:rPr>
          </w:pPr>
          <w:r>
            <w:t>Appendix A: Scenarios</w:t>
          </w:r>
          <w:r>
            <w:tab/>
          </w:r>
          <w:r>
            <w:fldChar w:fldCharType="begin"/>
          </w:r>
          <w:r>
            <w:instrText xml:space="preserve"> PAGEREF _Toc221889529 \h </w:instrText>
          </w:r>
          <w:r>
            <w:fldChar w:fldCharType="separate"/>
          </w:r>
          <w:r>
            <w:t>13</w:t>
          </w:r>
          <w:r>
            <w:fldChar w:fldCharType="end"/>
          </w:r>
        </w:p>
        <w:p>
          <w:pPr>
            <w:pStyle w:val="16"/>
            <w:tabs>
              <w:tab w:val="right" w:leader="dot" w:pos="8630"/>
            </w:tabs>
            <w:rPr>
              <w:b w:val="0"/>
              <w:sz w:val="24"/>
              <w:szCs w:val="24"/>
            </w:rPr>
          </w:pPr>
          <w:r>
            <w:rPr>
              <w:u w:val="single"/>
            </w:rPr>
            <w:t>Scenario #1 – Water Pipe Break/Facility Flooding</w:t>
          </w:r>
          <w:r>
            <w:tab/>
          </w:r>
          <w:r>
            <w:fldChar w:fldCharType="begin"/>
          </w:r>
          <w:r>
            <w:instrText xml:space="preserve"> PAGEREF _Toc221889530 \h </w:instrText>
          </w:r>
          <w:r>
            <w:fldChar w:fldCharType="separate"/>
          </w:r>
          <w:r>
            <w:t>13</w:t>
          </w:r>
          <w:r>
            <w:fldChar w:fldCharType="end"/>
          </w:r>
        </w:p>
        <w:p>
          <w:pPr>
            <w:pStyle w:val="16"/>
            <w:tabs>
              <w:tab w:val="right" w:leader="dot" w:pos="8630"/>
            </w:tabs>
            <w:rPr>
              <w:b w:val="0"/>
              <w:sz w:val="24"/>
              <w:szCs w:val="24"/>
            </w:rPr>
          </w:pPr>
          <w:r>
            <w:rPr>
              <w:u w:val="single"/>
            </w:rPr>
            <w:t>Scenario #2 – Facility Fire</w:t>
          </w:r>
          <w:r>
            <w:tab/>
          </w:r>
          <w:r>
            <w:fldChar w:fldCharType="begin"/>
          </w:r>
          <w:r>
            <w:instrText xml:space="preserve"> PAGEREF _Toc221889534 \h </w:instrText>
          </w:r>
          <w:r>
            <w:fldChar w:fldCharType="separate"/>
          </w:r>
          <w:r>
            <w:t>14</w:t>
          </w:r>
          <w:r>
            <w:fldChar w:fldCharType="end"/>
          </w:r>
        </w:p>
        <w:p>
          <w:pPr>
            <w:pStyle w:val="16"/>
            <w:tabs>
              <w:tab w:val="right" w:leader="dot" w:pos="8630"/>
            </w:tabs>
            <w:rPr>
              <w:b w:val="0"/>
              <w:sz w:val="24"/>
              <w:szCs w:val="24"/>
            </w:rPr>
          </w:pPr>
          <w:r>
            <w:rPr>
              <w:u w:val="single"/>
            </w:rPr>
            <w:t>Scenario #3 – Area Flood</w:t>
          </w:r>
          <w:r>
            <w:tab/>
          </w:r>
          <w:r>
            <w:fldChar w:fldCharType="begin"/>
          </w:r>
          <w:r>
            <w:instrText xml:space="preserve"> PAGEREF _Toc221889538 \h </w:instrText>
          </w:r>
          <w:r>
            <w:fldChar w:fldCharType="separate"/>
          </w:r>
          <w:r>
            <w:t>15</w:t>
          </w:r>
          <w:r>
            <w:fldChar w:fldCharType="end"/>
          </w:r>
        </w:p>
        <w:p>
          <w:pPr>
            <w:pStyle w:val="16"/>
            <w:tabs>
              <w:tab w:val="right" w:leader="dot" w:pos="8630"/>
            </w:tabs>
            <w:rPr>
              <w:b w:val="0"/>
              <w:sz w:val="24"/>
              <w:szCs w:val="24"/>
            </w:rPr>
          </w:pPr>
          <w:r>
            <w:rPr>
              <w:u w:val="single"/>
            </w:rPr>
            <w:t>Scenario #4 – Infectious Disease Outbreak</w:t>
          </w:r>
          <w:r>
            <w:tab/>
          </w:r>
          <w:r>
            <w:fldChar w:fldCharType="begin"/>
          </w:r>
          <w:r>
            <w:instrText xml:space="preserve"> PAGEREF _Toc221889542 \h </w:instrText>
          </w:r>
          <w:r>
            <w:fldChar w:fldCharType="separate"/>
          </w:r>
          <w:r>
            <w:t>16</w:t>
          </w:r>
          <w:r>
            <w:fldChar w:fldCharType="end"/>
          </w:r>
        </w:p>
        <w:p>
          <w:pPr>
            <w:pStyle w:val="16"/>
            <w:tabs>
              <w:tab w:val="right" w:leader="dot" w:pos="8630"/>
            </w:tabs>
            <w:rPr>
              <w:b w:val="0"/>
              <w:sz w:val="24"/>
              <w:szCs w:val="24"/>
            </w:rPr>
          </w:pPr>
          <w:r>
            <w:rPr>
              <w:u w:val="single"/>
            </w:rPr>
            <w:t>Scenario #5 – Workplace Violence/Active Shooter</w:t>
          </w:r>
          <w:r>
            <w:tab/>
          </w:r>
          <w:r>
            <w:fldChar w:fldCharType="begin"/>
          </w:r>
          <w:r>
            <w:instrText xml:space="preserve"> PAGEREF _Toc221889546 \h </w:instrText>
          </w:r>
          <w:r>
            <w:fldChar w:fldCharType="separate"/>
          </w:r>
          <w:r>
            <w:t>17</w:t>
          </w:r>
          <w:r>
            <w:fldChar w:fldCharType="end"/>
          </w:r>
        </w:p>
        <w:p>
          <w:pPr>
            <w:pStyle w:val="16"/>
            <w:tabs>
              <w:tab w:val="right" w:leader="dot" w:pos="8630"/>
            </w:tabs>
            <w:rPr>
              <w:b w:val="0"/>
              <w:sz w:val="24"/>
              <w:szCs w:val="24"/>
            </w:rPr>
          </w:pPr>
          <w:r>
            <w:rPr>
              <w:u w:val="single"/>
            </w:rPr>
            <w:t>Scenario #6 – Medical Surge</w:t>
          </w:r>
          <w:r>
            <w:tab/>
          </w:r>
          <w:r>
            <w:fldChar w:fldCharType="begin"/>
          </w:r>
          <w:r>
            <w:instrText xml:space="preserve"> PAGEREF _Toc221889550 \h </w:instrText>
          </w:r>
          <w:r>
            <w:fldChar w:fldCharType="separate"/>
          </w:r>
          <w:r>
            <w:t>17</w:t>
          </w:r>
          <w:r>
            <w:fldChar w:fldCharType="end"/>
          </w:r>
        </w:p>
        <w:p>
          <w:pPr>
            <w:pStyle w:val="15"/>
            <w:tabs>
              <w:tab w:val="right" w:leader="dot" w:pos="8630"/>
            </w:tabs>
            <w:rPr>
              <w:b w:val="0"/>
            </w:rPr>
          </w:pPr>
          <w:r>
            <w:t>Appendix B: Abbreviations and Acronyms</w:t>
          </w:r>
          <w:r>
            <w:tab/>
          </w:r>
          <w:r>
            <w:fldChar w:fldCharType="begin"/>
          </w:r>
          <w:r>
            <w:instrText xml:space="preserve"> PAGEREF _Toc221889554 \h </w:instrText>
          </w:r>
          <w:r>
            <w:fldChar w:fldCharType="separate"/>
          </w:r>
          <w:r>
            <w:t>19</w:t>
          </w:r>
          <w:r>
            <w:fldChar w:fldCharType="end"/>
          </w:r>
        </w:p>
        <w:p>
          <w:pPr>
            <w:pStyle w:val="15"/>
            <w:tabs>
              <w:tab w:val="right" w:leader="dot" w:pos="8630"/>
            </w:tabs>
            <w:rPr>
              <w:b w:val="0"/>
            </w:rPr>
          </w:pPr>
          <w:r>
            <w:t>Appendix C:  Preparedness Capabilities</w:t>
          </w:r>
          <w:r>
            <w:tab/>
          </w:r>
          <w:r>
            <w:fldChar w:fldCharType="begin"/>
          </w:r>
          <w:r>
            <w:instrText xml:space="preserve"> PAGEREF _Toc221889555 \h </w:instrText>
          </w:r>
          <w:r>
            <w:fldChar w:fldCharType="separate"/>
          </w:r>
          <w:r>
            <w:t>20</w:t>
          </w:r>
          <w:r>
            <w:fldChar w:fldCharType="end"/>
          </w:r>
        </w:p>
        <w:p>
          <w:pPr>
            <w:pStyle w:val="15"/>
            <w:tabs>
              <w:tab w:val="right" w:leader="dot" w:pos="8630"/>
            </w:tabs>
            <w:rPr>
              <w:b w:val="0"/>
            </w:rPr>
          </w:pPr>
          <w:r>
            <w:t>Appendix D: Scenario Development</w:t>
          </w:r>
          <w:r>
            <w:tab/>
          </w:r>
          <w:r>
            <w:fldChar w:fldCharType="begin"/>
          </w:r>
          <w:r>
            <w:instrText xml:space="preserve"> PAGEREF _Toc221889571 \h </w:instrText>
          </w:r>
          <w:r>
            <w:fldChar w:fldCharType="separate"/>
          </w:r>
          <w:r>
            <w:t>24</w:t>
          </w:r>
          <w:r>
            <w:fldChar w:fldCharType="end"/>
          </w:r>
          <w:r>
            <w:rPr>
              <w:b w:val="0"/>
              <w:bCs/>
            </w:rPr>
            <w:fldChar w:fldCharType="end"/>
          </w:r>
        </w:p>
      </w:sdtContent>
    </w:sdt>
    <w:p>
      <w:pPr>
        <w:pStyle w:val="13"/>
        <w:jc w:val="center"/>
        <w:rPr>
          <w:i w:val="0"/>
        </w:rPr>
      </w:pPr>
    </w:p>
    <w:p>
      <w:pPr>
        <w:pStyle w:val="2"/>
      </w:pPr>
    </w:p>
    <w:p>
      <w:pPr>
        <w:pStyle w:val="2"/>
      </w:pPr>
    </w:p>
    <w:p>
      <w:pPr>
        <w:pStyle w:val="2"/>
      </w:pPr>
    </w:p>
    <w:p>
      <w:pPr>
        <w:sectPr>
          <w:headerReference r:id="rId4" w:type="default"/>
          <w:footerReference r:id="rId5" w:type="default"/>
          <w:pgSz w:w="12240" w:h="15840"/>
          <w:pgMar w:top="1440" w:right="1800" w:bottom="1440" w:left="1800" w:header="720" w:footer="720" w:gutter="0"/>
          <w:cols w:space="720" w:num="1"/>
          <w:titlePg/>
        </w:sectPr>
      </w:pPr>
      <w:bookmarkStart w:id="85" w:name="_GoBack"/>
      <w:bookmarkEnd w:id="85"/>
    </w:p>
    <w:p>
      <w:pPr>
        <w:pStyle w:val="2"/>
      </w:pPr>
      <w:bookmarkStart w:id="0" w:name="_Toc221889515"/>
      <w:r>
        <w:t>Section 1: Introduction</w:t>
      </w:r>
      <w:bookmarkEnd w:id="0"/>
    </w:p>
    <w:p/>
    <w:p>
      <w:r>
        <w:t xml:space="preserve">The past </w:t>
      </w:r>
      <w:r>
        <w:rPr>
          <w:lang w:val="en-US"/>
        </w:rPr>
        <w:t>several years have</w:t>
      </w:r>
      <w:r>
        <w:t xml:space="preserve"> seen major changes in how we view emergency preparedness at the federal, state and local levels. Implementation of an emergency preparedness exercise program is a progressive step towards ensuring that your agency is ready to respond when needed. Exercises allow your organization to test response plans, and practice coordination, both internally as well as with outside agencies. To assist local agencies with emergency preparedness exercises, the Department of Homeland Security’s Office of Domestic Preparedness has created the Homeland Security Exercise Evaluation Program (HSEEP). HSEEP standardizes “the language and concepts used by various agencies and organizations in the exercise planning process (DHS, 2002). This toolkit aims to further simplify the exercise planning process for your agency, using the framework created by HSEEP. </w:t>
      </w:r>
    </w:p>
    <w:p/>
    <w:p>
      <w:pPr>
        <w:rPr>
          <w:rFonts w:hint="default"/>
          <w:lang w:val="en-US"/>
        </w:rPr>
      </w:pPr>
      <w:r>
        <w:rPr>
          <w:rFonts w:hint="default"/>
          <w:lang w:val="en-US"/>
        </w:rPr>
        <w:t xml:space="preserve">On September 8, 2016 the Federal Register posted the final rule Emergency Preparedness Requirements for Medicare and Medicaid Participating Providers and Suppliers. The regulation went into effect on November 16, 2016. Health care providers and suppliers affected by this rule  had until one year after the effective date, on November 15, 2017 to comply with all regulations. Part of the regulation requires CMS providers and supplies to conduct exercises. </w:t>
      </w:r>
    </w:p>
    <w:p>
      <w:pPr>
        <w:rPr>
          <w:rFonts w:hint="default"/>
          <w:lang w:val="en-US"/>
        </w:rPr>
      </w:pPr>
    </w:p>
    <w:p>
      <w:pPr>
        <w:rPr>
          <w:rFonts w:hint="default"/>
          <w:lang w:val="en-US"/>
        </w:rPr>
      </w:pPr>
      <w:r>
        <w:rPr>
          <w:rFonts w:hint="default"/>
          <w:lang w:val="en-US"/>
        </w:rPr>
        <w:t xml:space="preserve">According to Emergency Management Standards  M.02.02.07, EP13, Joint Commission healthcare facilities are also required to demonstrate knowledge of emergency procedures through participation in drills and exercises. </w:t>
      </w:r>
    </w:p>
    <w:p>
      <w:pPr>
        <w:rPr>
          <w:rFonts w:hint="default"/>
          <w:lang w:val="en-US"/>
        </w:rPr>
      </w:pPr>
    </w:p>
    <w:p>
      <w:pPr>
        <w:rPr>
          <w:rFonts w:hint="default"/>
          <w:lang w:val="en-US"/>
        </w:rPr>
      </w:pPr>
      <w:r>
        <w:rPr>
          <w:rFonts w:hint="default"/>
          <w:lang w:val="en-US"/>
        </w:rPr>
        <w:t>This toolkit is designed to assist in that endeavor.</w:t>
      </w:r>
    </w:p>
    <w:p>
      <w:pPr>
        <w:rPr>
          <w:rFonts w:hint="default"/>
          <w:lang w:val="en-US"/>
        </w:rPr>
      </w:pPr>
    </w:p>
    <w:p>
      <w:pPr>
        <w:rPr>
          <w:b/>
        </w:rPr>
      </w:pPr>
      <w:r>
        <w:rPr>
          <w:b/>
        </w:rPr>
        <w:t>Determining the Need for an Exercise</w:t>
      </w:r>
    </w:p>
    <w:p/>
    <w:p>
      <w:pPr>
        <w:sectPr>
          <w:pgSz w:w="12240" w:h="15840"/>
          <w:pgMar w:top="1440" w:right="1800" w:bottom="1440" w:left="1800" w:header="720" w:footer="720" w:gutter="0"/>
          <w:cols w:space="720" w:num="1"/>
        </w:sectPr>
      </w:pPr>
      <w:r>
        <w:t xml:space="preserve">There are many reasons for which your agency may find a need to hold a preparedness exercise. Exercises may be useful in orienting new staff to your agency’s emergency response plan, or to familiarize current staff with any changes made to the Emergency Response Plan (ERP). Even experienced staff benefit from exercises, building and strengthening working relationships between individuals and neighboring agencies. Exercises may also be evaluative, with the goal being to critique your own agency’s response to an emergency, rather than simply develop a response plan. </w:t>
      </w:r>
    </w:p>
    <w:p>
      <w:pPr>
        <w:pStyle w:val="2"/>
      </w:pPr>
      <w:bookmarkStart w:id="1" w:name="_Toc221889516"/>
      <w:r>
        <w:t>Section 2: Planning the Exercise</w:t>
      </w:r>
      <w:bookmarkEnd w:id="1"/>
    </w:p>
    <w:p/>
    <w:p>
      <w:pPr>
        <w:pStyle w:val="3"/>
        <w:rPr>
          <w:u w:val="single"/>
        </w:rPr>
      </w:pPr>
      <w:bookmarkStart w:id="2" w:name="_Toc221889517"/>
      <w:r>
        <w:rPr>
          <w:u w:val="single"/>
        </w:rPr>
        <w:t>1. Approximately 2 Months Prior to Exercise</w:t>
      </w:r>
      <w:bookmarkEnd w:id="2"/>
    </w:p>
    <w:p/>
    <w:p>
      <w:pPr>
        <w:rPr>
          <w:b/>
        </w:rPr>
      </w:pPr>
      <w:r>
        <w:rPr>
          <w:b/>
        </w:rPr>
        <w:t>Assembling a Planning Team</w:t>
      </w:r>
    </w:p>
    <w:p/>
    <w:p>
      <w:r>
        <w:t xml:space="preserve">After the need to hold an exercise is determined, but before any significant planning can take place, a planning team needs to be recruited. Depending on the size of your facility and the intended scope of the exercise, it may be necessary for several individuals to work together to plan your exercise. If other facilities/agencies will be necessary for the scope of your exercise, it is recommended that representatives from those organizations be included in the planning team. Whether the planning team is an individual, or several people, it will be responsible for: </w:t>
      </w:r>
    </w:p>
    <w:p/>
    <w:p>
      <w:pPr>
        <w:pStyle w:val="39"/>
        <w:numPr>
          <w:ilvl w:val="0"/>
          <w:numId w:val="1"/>
        </w:numPr>
      </w:pPr>
      <w:r>
        <w:t>Designing the exercise in its entirety.</w:t>
      </w:r>
    </w:p>
    <w:p>
      <w:pPr>
        <w:pStyle w:val="39"/>
        <w:numPr>
          <w:ilvl w:val="1"/>
          <w:numId w:val="1"/>
        </w:numPr>
      </w:pPr>
      <w:r>
        <w:t>Determining when and where the exercise will take place.</w:t>
      </w:r>
    </w:p>
    <w:p>
      <w:pPr>
        <w:pStyle w:val="39"/>
        <w:numPr>
          <w:ilvl w:val="1"/>
          <w:numId w:val="1"/>
        </w:numPr>
      </w:pPr>
      <w:r>
        <w:t>Ensuring the exercise is tailored to the needs of your facility.</w:t>
      </w:r>
    </w:p>
    <w:p>
      <w:pPr>
        <w:pStyle w:val="39"/>
        <w:numPr>
          <w:ilvl w:val="1"/>
          <w:numId w:val="1"/>
        </w:numPr>
      </w:pPr>
      <w:r>
        <w:t>Ensuring that all the desired participants are invited/notified.</w:t>
      </w:r>
    </w:p>
    <w:p>
      <w:pPr>
        <w:pStyle w:val="39"/>
        <w:numPr>
          <w:ilvl w:val="1"/>
          <w:numId w:val="1"/>
        </w:numPr>
      </w:pPr>
      <w:r>
        <w:t>Coordinating with any outside agencies that will be involved.</w:t>
      </w:r>
    </w:p>
    <w:p>
      <w:pPr>
        <w:pStyle w:val="39"/>
        <w:numPr>
          <w:ilvl w:val="0"/>
          <w:numId w:val="1"/>
        </w:numPr>
      </w:pPr>
      <w:r>
        <w:t xml:space="preserve">Conducting the exercise. </w:t>
      </w:r>
    </w:p>
    <w:p>
      <w:pPr>
        <w:pStyle w:val="39"/>
        <w:numPr>
          <w:ilvl w:val="1"/>
          <w:numId w:val="1"/>
        </w:numPr>
      </w:pPr>
      <w:r>
        <w:t xml:space="preserve">Ensuring that the necessary space and equipment is ready on or before the day of the exercise. </w:t>
      </w:r>
    </w:p>
    <w:p>
      <w:pPr>
        <w:pStyle w:val="39"/>
        <w:numPr>
          <w:ilvl w:val="1"/>
          <w:numId w:val="1"/>
        </w:numPr>
      </w:pPr>
      <w:r>
        <w:t xml:space="preserve">Determining who will moderate and facilitate the exercise. </w:t>
      </w:r>
    </w:p>
    <w:p>
      <w:pPr>
        <w:pStyle w:val="39"/>
        <w:numPr>
          <w:ilvl w:val="0"/>
          <w:numId w:val="1"/>
        </w:numPr>
      </w:pPr>
      <w:r>
        <w:t>Evaluating the exercise afterwards.</w:t>
      </w:r>
    </w:p>
    <w:p>
      <w:pPr>
        <w:pStyle w:val="39"/>
        <w:numPr>
          <w:ilvl w:val="1"/>
          <w:numId w:val="1"/>
        </w:numPr>
      </w:pPr>
      <w:r>
        <w:t>Determining who will conduct a debriefing or "hot wash" session after the completion of the exercise.</w:t>
      </w:r>
    </w:p>
    <w:p>
      <w:pPr>
        <w:pStyle w:val="39"/>
        <w:numPr>
          <w:ilvl w:val="1"/>
          <w:numId w:val="1"/>
        </w:numPr>
      </w:pPr>
      <w:r>
        <w:t>Distributing after action report forms/evaluation forms to participants.</w:t>
      </w:r>
    </w:p>
    <w:p/>
    <w:p>
      <w:pPr>
        <w:rPr>
          <w:b/>
        </w:rPr>
      </w:pPr>
      <w:r>
        <w:rPr>
          <w:b/>
        </w:rPr>
        <w:t>Assigning Roles Within the Exercise</w:t>
      </w:r>
    </w:p>
    <w:p>
      <w:pPr>
        <w:rPr>
          <w:b/>
        </w:rPr>
      </w:pPr>
    </w:p>
    <w:p>
      <w:r>
        <w:t xml:space="preserve">Aside from those participating, there are several important roles that the planning team must fill that are utilized during the conduction of the actual exercise. In certain cases, it may be useful and practical for members of the planning team to fulfill some of these additional roles. </w:t>
      </w:r>
    </w:p>
    <w:p/>
    <w:p>
      <w:pPr>
        <w:rPr>
          <w:u w:val="single"/>
        </w:rPr>
      </w:pPr>
      <w:r>
        <w:rPr>
          <w:u w:val="single"/>
        </w:rPr>
        <w:t>Moderator</w:t>
      </w:r>
    </w:p>
    <w:p>
      <w:pPr>
        <w:rPr>
          <w:u w:val="single"/>
        </w:rPr>
      </w:pPr>
    </w:p>
    <w:p>
      <w:r>
        <w:t xml:space="preserve">The moderator is in charge of the execution of the exercise from the moment it begins. They are responsible for: </w:t>
      </w:r>
    </w:p>
    <w:p/>
    <w:p>
      <w:pPr>
        <w:pStyle w:val="39"/>
        <w:numPr>
          <w:ilvl w:val="0"/>
          <w:numId w:val="2"/>
        </w:numPr>
        <w:rPr>
          <w:b/>
        </w:rPr>
      </w:pPr>
      <w:r>
        <w:t xml:space="preserve">Briefing facilitators, evaluators and observers of their roles and expectations before the exercise begins. </w:t>
      </w:r>
    </w:p>
    <w:p>
      <w:pPr>
        <w:pStyle w:val="39"/>
        <w:numPr>
          <w:ilvl w:val="0"/>
          <w:numId w:val="2"/>
        </w:numPr>
        <w:rPr>
          <w:b/>
        </w:rPr>
      </w:pPr>
      <w:r>
        <w:t>Explaining the exercise process.</w:t>
      </w:r>
    </w:p>
    <w:p>
      <w:pPr>
        <w:pStyle w:val="39"/>
        <w:numPr>
          <w:ilvl w:val="0"/>
          <w:numId w:val="2"/>
        </w:numPr>
        <w:rPr>
          <w:b/>
        </w:rPr>
      </w:pPr>
      <w:r>
        <w:t xml:space="preserve">Providing participants with any information necessary (such as the scenario, and assumptions). </w:t>
      </w:r>
    </w:p>
    <w:p>
      <w:pPr>
        <w:pStyle w:val="39"/>
        <w:numPr>
          <w:ilvl w:val="0"/>
          <w:numId w:val="2"/>
        </w:numPr>
        <w:rPr>
          <w:b/>
        </w:rPr>
      </w:pPr>
      <w:r>
        <w:t>Ensuring the exercise proceeds in a timely manner.</w:t>
      </w:r>
    </w:p>
    <w:p>
      <w:pPr>
        <w:pStyle w:val="39"/>
        <w:numPr>
          <w:ilvl w:val="0"/>
          <w:numId w:val="2"/>
        </w:numPr>
        <w:rPr>
          <w:b/>
        </w:rPr>
      </w:pPr>
      <w:r>
        <w:t xml:space="preserve">Informing the entire group when a scenario progresses to a new evolution, and presenting any new information as necessary. </w:t>
      </w:r>
    </w:p>
    <w:p>
      <w:pPr>
        <w:pStyle w:val="39"/>
        <w:numPr>
          <w:ilvl w:val="0"/>
          <w:numId w:val="2"/>
        </w:numPr>
        <w:rPr>
          <w:b/>
        </w:rPr>
      </w:pPr>
      <w:r>
        <w:t>Injecting new information to groups as necessary/written in the scenario</w:t>
      </w:r>
      <w:r>
        <w:rPr>
          <w:rStyle w:val="27"/>
        </w:rPr>
        <w:footnoteReference w:id="0"/>
      </w:r>
      <w:r>
        <w:t>.</w:t>
      </w:r>
    </w:p>
    <w:p>
      <w:pPr>
        <w:rPr>
          <w:b/>
        </w:rPr>
      </w:pPr>
    </w:p>
    <w:p>
      <w:r>
        <w:t>The moderator should be familiar with the hosting facility's emergency response plan, as well as have experience in the field of emergency planning/management.</w:t>
      </w:r>
    </w:p>
    <w:p/>
    <w:p>
      <w:pPr>
        <w:rPr>
          <w:u w:val="single"/>
        </w:rPr>
      </w:pPr>
      <w:r>
        <w:rPr>
          <w:u w:val="single"/>
        </w:rPr>
        <w:t>Facilitator</w:t>
      </w:r>
    </w:p>
    <w:p>
      <w:pPr>
        <w:rPr>
          <w:u w:val="single"/>
        </w:rPr>
      </w:pPr>
    </w:p>
    <w:p>
      <w:r>
        <w:t>Facilitators are assigned to break out groups and are responsible for ensuring the group stays focused by:</w:t>
      </w:r>
    </w:p>
    <w:p/>
    <w:p>
      <w:pPr>
        <w:pStyle w:val="39"/>
        <w:numPr>
          <w:ilvl w:val="0"/>
          <w:numId w:val="3"/>
        </w:numPr>
      </w:pPr>
      <w:r>
        <w:t>Asking questions regarding key issues.</w:t>
      </w:r>
    </w:p>
    <w:p>
      <w:pPr>
        <w:pStyle w:val="39"/>
        <w:numPr>
          <w:ilvl w:val="0"/>
          <w:numId w:val="3"/>
        </w:numPr>
      </w:pPr>
      <w:r>
        <w:t>Keeping the discussion focused on the exercise.</w:t>
      </w:r>
    </w:p>
    <w:p>
      <w:pPr>
        <w:pStyle w:val="39"/>
        <w:numPr>
          <w:ilvl w:val="0"/>
          <w:numId w:val="3"/>
        </w:numPr>
      </w:pPr>
      <w:r>
        <w:t>Ensuring all participants are included equally and that certain personalities do not dominate the conversation.</w:t>
      </w:r>
    </w:p>
    <w:p/>
    <w:p>
      <w:r>
        <w:t>Facilitators should at minimum be familiar with the facility's emergency response plan.</w:t>
      </w:r>
    </w:p>
    <w:p/>
    <w:p>
      <w:pPr>
        <w:rPr>
          <w:u w:val="single"/>
        </w:rPr>
      </w:pPr>
      <w:r>
        <w:rPr>
          <w:u w:val="single"/>
        </w:rPr>
        <w:t>Participants</w:t>
      </w:r>
    </w:p>
    <w:p>
      <w:pPr>
        <w:rPr>
          <w:u w:val="single"/>
        </w:rPr>
      </w:pPr>
    </w:p>
    <w:p>
      <w:r>
        <w:t>Participants can be anyone who will have a role in responding to an emergency within the facility, including both facility employees and employees of outside agencies, such as local emergency services. Scenarios included with this guide have a list of suggested participants. Participants are responsible for discussing key issues assigned by the planning team. It should be explained to them that the exercise is a no-fault environment and that there is no wrong answer to any of the questions.</w:t>
      </w:r>
    </w:p>
    <w:p/>
    <w:p>
      <w:pPr>
        <w:rPr>
          <w:u w:val="single"/>
        </w:rPr>
      </w:pPr>
      <w:r>
        <w:rPr>
          <w:u w:val="single"/>
        </w:rPr>
        <w:t>Evaluators</w:t>
      </w:r>
    </w:p>
    <w:p>
      <w:pPr>
        <w:rPr>
          <w:u w:val="single"/>
        </w:rPr>
      </w:pPr>
    </w:p>
    <w:p>
      <w:r>
        <w:t>Evaluators are responsible for observing (without interacting with) participants during the course of the exercise. Evaluators will take notes and report on the exercise and determine the degree to which the exercise was productive and successful. Evaluators should form (if applicable) a representative cross-section of facility staff.</w:t>
      </w:r>
    </w:p>
    <w:p/>
    <w:p/>
    <w:p/>
    <w:p/>
    <w:p/>
    <w:p/>
    <w:p>
      <w:pPr>
        <w:pStyle w:val="3"/>
        <w:rPr>
          <w:u w:val="single"/>
        </w:rPr>
      </w:pPr>
      <w:bookmarkStart w:id="3" w:name="_Toc221889518"/>
      <w:r>
        <w:rPr>
          <w:u w:val="single"/>
        </w:rPr>
        <w:t xml:space="preserve">2. Approximately </w:t>
      </w:r>
      <w:r>
        <w:rPr>
          <w:u w:val="single"/>
          <w:lang w:val="en-US"/>
        </w:rPr>
        <w:t>3</w:t>
      </w:r>
      <w:r>
        <w:rPr>
          <w:u w:val="single"/>
        </w:rPr>
        <w:t xml:space="preserve"> Month</w:t>
      </w:r>
      <w:r>
        <w:rPr>
          <w:u w:val="single"/>
          <w:lang w:val="en-US"/>
        </w:rPr>
        <w:t>s</w:t>
      </w:r>
      <w:r>
        <w:rPr>
          <w:u w:val="single"/>
        </w:rPr>
        <w:t xml:space="preserve"> Prior to Exercise</w:t>
      </w:r>
      <w:bookmarkEnd w:id="3"/>
    </w:p>
    <w:p/>
    <w:p>
      <w:pPr>
        <w:rPr>
          <w:b/>
        </w:rPr>
      </w:pPr>
      <w:r>
        <w:rPr>
          <w:b/>
        </w:rPr>
        <w:t>Establishing Purpose and Scope</w:t>
      </w:r>
    </w:p>
    <w:p/>
    <w:p>
      <w:r>
        <w:t xml:space="preserve">It is important early on in the planning process to determine the purpose and scope of your exercise. These decisions will inform numerous choices further along in the planning process. </w:t>
      </w:r>
    </w:p>
    <w:p/>
    <w:p>
      <w:r>
        <w:rPr>
          <w:u w:val="single"/>
        </w:rPr>
        <w:t>Purpose</w:t>
      </w:r>
      <w:r>
        <w:t xml:space="preserve"> -This is, quite simply, the reason you have decided to hold an exercise. Purpose can be as straightforward as wanting to test your facility's emergency response plan as a whole or as complex as examining the effectiveness of specific parts of a plan. </w:t>
      </w:r>
    </w:p>
    <w:p/>
    <w:p>
      <w:r>
        <w:rPr>
          <w:u w:val="single"/>
        </w:rPr>
        <w:t>Scope</w:t>
      </w:r>
      <w:r>
        <w:t xml:space="preserve"> - While purpose determines the reason for holding an exercise, scope will determine its size. An exercise with a small scope may only include staff members from one department within a facility, while a larger scope may include representatives from all departments, as well as local emergency management and emergency services. For reasons of practicality, the scope should include only those who are needed to accomplish the purpose of the exercise. </w:t>
      </w:r>
      <w:r>
        <w:tab/>
      </w:r>
    </w:p>
    <w:p>
      <w:pPr>
        <w:rPr>
          <w:b/>
        </w:rPr>
      </w:pPr>
    </w:p>
    <w:p>
      <w:pPr>
        <w:rPr>
          <w:b/>
        </w:rPr>
      </w:pPr>
      <w:r>
        <w:rPr>
          <w:b/>
        </w:rPr>
        <w:t>Choosing and Developing a Scenario</w:t>
      </w:r>
    </w:p>
    <w:p>
      <w:pPr>
        <w:rPr>
          <w:b/>
        </w:rPr>
      </w:pPr>
    </w:p>
    <w:p>
      <w:r>
        <w:t>This guide has included several pre-made scenarios of varying scopes, which should apply to most facilities with little to no required modification. The scenarios include a list of suggested participants and a PowerPoint presentation with participant briefing information as well. Modification to these scenarios may depend on the purpose, and target capabilities identified during earlier planning stages. See Appendix A for a brief list of the scenarios.</w:t>
      </w:r>
    </w:p>
    <w:p/>
    <w:p>
      <w:pPr>
        <w:rPr>
          <w:b/>
        </w:rPr>
      </w:pPr>
      <w:r>
        <w:rPr>
          <w:b/>
        </w:rPr>
        <w:t xml:space="preserve">Develop </w:t>
      </w:r>
      <w:r>
        <w:rPr>
          <w:b/>
          <w:lang w:val="en-US"/>
        </w:rPr>
        <w:t xml:space="preserve">or use Healthcare or Public Health </w:t>
      </w:r>
      <w:r>
        <w:rPr>
          <w:b/>
        </w:rPr>
        <w:t>Capabilities</w:t>
      </w:r>
    </w:p>
    <w:p>
      <w:pPr>
        <w:rPr>
          <w:b/>
        </w:rPr>
      </w:pPr>
    </w:p>
    <w:p>
      <w:pPr>
        <w:rPr>
          <w:lang w:val="en-US"/>
        </w:rPr>
      </w:pPr>
      <w:r>
        <w:t xml:space="preserve">With the purpose, scope and scenario determined, it is now necessary to identify specific items you will be examining within the domain of responding to an emergency. The </w:t>
      </w:r>
      <w:r>
        <w:rPr>
          <w:rFonts w:hint="default"/>
        </w:rPr>
        <w:t>Office of the Assistant Secretary for Preparedness and Response</w:t>
      </w:r>
      <w:r>
        <w:t xml:space="preserve"> ha</w:t>
      </w:r>
      <w:r>
        <w:rPr>
          <w:lang w:val="en-US"/>
        </w:rPr>
        <w:t>s</w:t>
      </w:r>
      <w:r>
        <w:t xml:space="preserve"> created national standards for </w:t>
      </w:r>
      <w:r>
        <w:rPr>
          <w:lang w:val="en-US"/>
        </w:rPr>
        <w:t xml:space="preserve">healthcare </w:t>
      </w:r>
      <w:r>
        <w:t>emergency preparedness, called "</w:t>
      </w:r>
      <w:r>
        <w:rPr>
          <w:rFonts w:hint="default"/>
        </w:rPr>
        <w:t xml:space="preserve"> Health Care</w:t>
      </w:r>
      <w:r>
        <w:rPr>
          <w:rFonts w:hint="default"/>
          <w:lang w:val="en-US"/>
        </w:rPr>
        <w:t xml:space="preserve"> </w:t>
      </w:r>
      <w:r>
        <w:rPr>
          <w:rFonts w:hint="default"/>
        </w:rPr>
        <w:t>Preparedness and Response</w:t>
      </w:r>
      <w:r>
        <w:rPr>
          <w:rFonts w:hint="default"/>
          <w:lang w:val="en-US"/>
        </w:rPr>
        <w:t xml:space="preserve"> </w:t>
      </w:r>
      <w:r>
        <w:rPr>
          <w:rFonts w:hint="default"/>
        </w:rPr>
        <w:t xml:space="preserve">Capabilities </w:t>
      </w:r>
      <w:r>
        <w:t xml:space="preserve">". Appendix </w:t>
      </w:r>
      <w:r>
        <w:rPr>
          <w:lang w:val="en-US"/>
        </w:rPr>
        <w:t xml:space="preserve">C provides a link to these capabilities. </w:t>
      </w:r>
    </w:p>
    <w:p>
      <w:pPr>
        <w:rPr>
          <w:lang w:val="en-US"/>
        </w:rPr>
      </w:pPr>
    </w:p>
    <w:p>
      <w:r>
        <w:t xml:space="preserve">When planning an exercise, you should not expect to address and evaluate every  capability. The planning team must refer to the exercise's purpose, and choose a small cross-section of capabilities to examine. </w:t>
      </w:r>
    </w:p>
    <w:p/>
    <w:p>
      <w:pPr>
        <w:pStyle w:val="3"/>
        <w:rPr>
          <w:rFonts w:ascii="Times New Roman" w:hAnsi="Times New Roman" w:eastAsiaTheme="minorEastAsia" w:cstheme="minorBidi"/>
          <w:b w:val="0"/>
          <w:bCs w:val="0"/>
          <w:color w:val="auto"/>
          <w:sz w:val="24"/>
          <w:szCs w:val="24"/>
        </w:rPr>
      </w:pPr>
    </w:p>
    <w:p/>
    <w:p/>
    <w:p/>
    <w:p>
      <w:pPr>
        <w:pStyle w:val="3"/>
        <w:rPr>
          <w:u w:val="single"/>
        </w:rPr>
      </w:pPr>
      <w:bookmarkStart w:id="4" w:name="_Toc221889519"/>
      <w:r>
        <w:rPr>
          <w:u w:val="single"/>
        </w:rPr>
        <w:t xml:space="preserve">3. Approximately </w:t>
      </w:r>
      <w:r>
        <w:rPr>
          <w:u w:val="single"/>
          <w:lang w:val="en-US"/>
        </w:rPr>
        <w:t>2-3</w:t>
      </w:r>
      <w:r>
        <w:rPr>
          <w:u w:val="single"/>
        </w:rPr>
        <w:t xml:space="preserve"> Weeks Prior to Exercise</w:t>
      </w:r>
      <w:bookmarkEnd w:id="4"/>
    </w:p>
    <w:p/>
    <w:p>
      <w:pPr>
        <w:rPr>
          <w:b/>
        </w:rPr>
      </w:pPr>
      <w:r>
        <w:rPr>
          <w:b/>
        </w:rPr>
        <w:t>Adapting Materials</w:t>
      </w:r>
    </w:p>
    <w:p>
      <w:pPr>
        <w:rPr>
          <w:b/>
        </w:rPr>
      </w:pPr>
    </w:p>
    <w:p>
      <w:r>
        <w:t>Included in the appendices of this toolkit are templates for the basic forms you will require for hosting an exercise. You may choose, if you wish, to create your own forms to meet your facility’s own requirements. If you choose to use the templates included, these forms will need to be adapted to fit your chosen scenario, objectives and target-capabilities. Sections requiring adaptation have been highlighted on these forms. It is recommended to print out more copies than you expect to need for the day of the exercise.</w:t>
      </w:r>
    </w:p>
    <w:p/>
    <w:p>
      <w:r>
        <w:t xml:space="preserve">Materials you will need to adapt or create include: </w:t>
      </w:r>
    </w:p>
    <w:p/>
    <w:p>
      <w:pPr>
        <w:pStyle w:val="39"/>
        <w:numPr>
          <w:ilvl w:val="0"/>
          <w:numId w:val="4"/>
        </w:numPr>
      </w:pPr>
      <w:r>
        <w:t xml:space="preserve">Agenda/schedule </w:t>
      </w:r>
    </w:p>
    <w:p>
      <w:pPr>
        <w:pStyle w:val="39"/>
        <w:numPr>
          <w:ilvl w:val="0"/>
          <w:numId w:val="4"/>
        </w:numPr>
      </w:pPr>
      <w:r>
        <w:t>Injects created by your planning team</w:t>
      </w:r>
    </w:p>
    <w:p>
      <w:pPr>
        <w:pStyle w:val="39"/>
        <w:numPr>
          <w:ilvl w:val="0"/>
          <w:numId w:val="4"/>
        </w:numPr>
      </w:pPr>
      <w:r>
        <w:t>Attendance form</w:t>
      </w:r>
    </w:p>
    <w:p>
      <w:pPr>
        <w:pStyle w:val="39"/>
        <w:numPr>
          <w:ilvl w:val="0"/>
          <w:numId w:val="4"/>
        </w:numPr>
      </w:pPr>
      <w:r>
        <w:t>Participant evaluation form</w:t>
      </w:r>
    </w:p>
    <w:p>
      <w:pPr>
        <w:pStyle w:val="39"/>
        <w:numPr>
          <w:ilvl w:val="0"/>
          <w:numId w:val="4"/>
        </w:numPr>
      </w:pPr>
      <w:r>
        <w:t>Briefing powerpoint</w:t>
      </w:r>
    </w:p>
    <w:p/>
    <w:p>
      <w:pPr>
        <w:rPr>
          <w:b/>
        </w:rPr>
      </w:pPr>
      <w:r>
        <w:rPr>
          <w:b/>
        </w:rPr>
        <w:t>Assign Participants to Groups</w:t>
      </w:r>
    </w:p>
    <w:p>
      <w:pPr>
        <w:rPr>
          <w:b/>
        </w:rPr>
      </w:pPr>
    </w:p>
    <w:p>
      <w:r>
        <w:t xml:space="preserve">Once you have heard back from invited participants, and have an idea of how many will be attending the exercise, it is then necessary to figure out how many breakout groups for discussion you will require. The number of groups and consequently the number of people per group (as well as the group makeup) depends entirely on what you wish to accomplish with your exercise. </w:t>
      </w:r>
    </w:p>
    <w:p/>
    <w:p>
      <w:r>
        <w:t xml:space="preserve">Factors to consider include: </w:t>
      </w:r>
    </w:p>
    <w:p/>
    <w:p>
      <w:pPr>
        <w:pStyle w:val="39"/>
        <w:numPr>
          <w:ilvl w:val="0"/>
          <w:numId w:val="5"/>
        </w:numPr>
      </w:pPr>
      <w:r>
        <w:t xml:space="preserve">Larger groups may make it difficult for your facilitators to keep the discussion on track and take notes. If you have the resources, consider assigning a facilitator </w:t>
      </w:r>
      <w:r>
        <w:rPr>
          <w:b/>
        </w:rPr>
        <w:t>and</w:t>
      </w:r>
      <w:r>
        <w:t xml:space="preserve"> a note-taker to larger breakout groups.</w:t>
      </w:r>
    </w:p>
    <w:p>
      <w:pPr>
        <w:pStyle w:val="39"/>
        <w:numPr>
          <w:ilvl w:val="0"/>
          <w:numId w:val="5"/>
        </w:numPr>
      </w:pPr>
      <w:r>
        <w:t>If multiple departments within your facility and/or multiple agencies (i.e. local emergency medical services, local fire departments) are invited to participate in the exercise, you will need to determine whether you want groups to be made up of similar participants (for example, a group of E.R. nurses, a separate group of pre-hospital care providers) or if you want each group to be representational of all participants.</w:t>
      </w:r>
    </w:p>
    <w:p>
      <w:pPr>
        <w:pStyle w:val="3"/>
        <w:rPr>
          <w:rFonts w:eastAsiaTheme="minorEastAsia"/>
          <w:u w:val="single"/>
        </w:rPr>
      </w:pPr>
    </w:p>
    <w:p>
      <w:pPr>
        <w:pStyle w:val="3"/>
        <w:rPr>
          <w:rFonts w:eastAsiaTheme="minorEastAsia"/>
          <w:u w:val="single"/>
        </w:rPr>
      </w:pPr>
    </w:p>
    <w:p/>
    <w:p/>
    <w:p>
      <w:pPr>
        <w:pStyle w:val="3"/>
        <w:rPr>
          <w:rFonts w:eastAsiaTheme="minorEastAsia"/>
          <w:u w:val="single"/>
        </w:rPr>
      </w:pPr>
      <w:bookmarkStart w:id="5" w:name="_Toc221889520"/>
      <w:r>
        <w:rPr>
          <w:rFonts w:eastAsiaTheme="minorEastAsia"/>
          <w:u w:val="single"/>
        </w:rPr>
        <w:t>4. Checklist</w:t>
      </w:r>
      <w:bookmarkEnd w:id="5"/>
    </w:p>
    <w:p/>
    <w:tbl>
      <w:tblPr>
        <w:tblStyle w:val="32"/>
        <w:tblW w:w="42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0"/>
        <w:gridCol w:w="3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30" w:type="dxa"/>
          </w:tcPr>
          <w:p>
            <w:r>
              <w:rPr/>
              <w:sym w:font="Wingdings" w:char="F071"/>
            </w:r>
            <w:r>
              <w:t xml:space="preserve"> </w:t>
            </w:r>
          </w:p>
        </w:tc>
        <w:tc>
          <w:tcPr>
            <w:tcW w:w="3855" w:type="dxa"/>
          </w:tcPr>
          <w:p>
            <w:r>
              <w:t>Determine members of planning team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30" w:type="dxa"/>
          </w:tcPr>
          <w:p>
            <w:r>
              <w:rPr/>
              <w:sym w:font="Wingdings" w:char="F071"/>
            </w:r>
          </w:p>
        </w:tc>
        <w:tc>
          <w:tcPr>
            <w:tcW w:w="3855" w:type="dxa"/>
          </w:tcPr>
          <w:p>
            <w:r>
              <w:t>Set date for exercise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30" w:type="dxa"/>
          </w:tcPr>
          <w:p>
            <w:r>
              <w:rPr/>
              <w:sym w:font="Wingdings" w:char="F071"/>
            </w:r>
          </w:p>
        </w:tc>
        <w:tc>
          <w:tcPr>
            <w:tcW w:w="3855" w:type="dxa"/>
          </w:tcPr>
          <w:p>
            <w:r>
              <w:t>Determine exercise roles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30" w:type="dxa"/>
          </w:tcPr>
          <w:p>
            <w:r>
              <w:rPr/>
              <w:sym w:font="Wingdings" w:char="F071"/>
            </w:r>
          </w:p>
        </w:tc>
        <w:tc>
          <w:tcPr>
            <w:tcW w:w="3855" w:type="dxa"/>
          </w:tcPr>
          <w:p>
            <w:r>
              <w:t>Establish purpose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30" w:type="dxa"/>
          </w:tcPr>
          <w:p>
            <w:r>
              <w:rPr/>
              <w:sym w:font="Wingdings" w:char="F071"/>
            </w:r>
          </w:p>
        </w:tc>
        <w:tc>
          <w:tcPr>
            <w:tcW w:w="3855" w:type="dxa"/>
          </w:tcPr>
          <w:p>
            <w:r>
              <w:t>Establish scope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30" w:type="dxa"/>
          </w:tcPr>
          <w:p>
            <w:r>
              <w:rPr/>
              <w:sym w:font="Wingdings" w:char="F071"/>
            </w:r>
          </w:p>
        </w:tc>
        <w:tc>
          <w:tcPr>
            <w:tcW w:w="3855" w:type="dxa"/>
          </w:tcPr>
          <w:p>
            <w:r>
              <w:t>Choose a scenario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30" w:type="dxa"/>
          </w:tcPr>
          <w:p>
            <w:r>
              <w:rPr/>
              <w:sym w:font="Wingdings" w:char="F071"/>
            </w:r>
          </w:p>
        </w:tc>
        <w:tc>
          <w:tcPr>
            <w:tcW w:w="3855" w:type="dxa"/>
          </w:tcPr>
          <w:p>
            <w:r>
              <w:rPr>
                <w:lang w:val="en-US"/>
              </w:rPr>
              <w:t>Choose</w:t>
            </w:r>
            <w:r>
              <w:t xml:space="preserve"> capabilities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30" w:type="dxa"/>
          </w:tcPr>
          <w:p>
            <w:r>
              <w:rPr/>
              <w:sym w:font="Wingdings" w:char="F071"/>
            </w:r>
          </w:p>
        </w:tc>
        <w:tc>
          <w:tcPr>
            <w:tcW w:w="3855" w:type="dxa"/>
          </w:tcPr>
          <w:p>
            <w:r>
              <w:t>Identify and invite participants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30" w:type="dxa"/>
          </w:tcPr>
          <w:p>
            <w:r>
              <w:rPr/>
              <w:sym w:font="Wingdings" w:char="F071"/>
            </w:r>
          </w:p>
        </w:tc>
        <w:tc>
          <w:tcPr>
            <w:tcW w:w="3855" w:type="dxa"/>
          </w:tcPr>
          <w:p>
            <w:r>
              <w:t>Adapt necessary materials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30" w:type="dxa"/>
          </w:tcPr>
          <w:p>
            <w:r>
              <w:rPr/>
              <w:sym w:font="Wingdings" w:char="F071"/>
            </w:r>
          </w:p>
        </w:tc>
        <w:tc>
          <w:tcPr>
            <w:tcW w:w="3855" w:type="dxa"/>
          </w:tcPr>
          <w:p>
            <w:r>
              <w:t>Assign groups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30" w:type="dxa"/>
          </w:tcPr>
          <w:p>
            <w:r>
              <w:rPr/>
              <w:sym w:font="Wingdings" w:char="F071"/>
            </w:r>
          </w:p>
        </w:tc>
        <w:tc>
          <w:tcPr>
            <w:tcW w:w="3855" w:type="dxa"/>
          </w:tcPr>
          <w:p>
            <w:r>
              <w:t>Reserve room and AV equipment</w:t>
            </w:r>
          </w:p>
        </w:tc>
      </w:tr>
    </w:tbl>
    <w:p/>
    <w:p/>
    <w:p/>
    <w:p/>
    <w:p>
      <w:pPr>
        <w:sectPr>
          <w:pgSz w:w="12240" w:h="15840"/>
          <w:pgMar w:top="1440" w:right="1800" w:bottom="1440" w:left="1800" w:header="720" w:footer="720" w:gutter="0"/>
          <w:cols w:space="720" w:num="1"/>
        </w:sectPr>
      </w:pPr>
    </w:p>
    <w:p>
      <w:pPr>
        <w:pStyle w:val="2"/>
      </w:pPr>
      <w:bookmarkStart w:id="6" w:name="_Toc221889521"/>
      <w:r>
        <w:t>Section 3: Conducting the Exercise</w:t>
      </w:r>
      <w:bookmarkEnd w:id="6"/>
    </w:p>
    <w:p/>
    <w:p>
      <w:pPr>
        <w:pStyle w:val="3"/>
        <w:rPr>
          <w:u w:val="single"/>
        </w:rPr>
      </w:pPr>
      <w:bookmarkStart w:id="7" w:name="_Toc221889522"/>
      <w:r>
        <w:rPr>
          <w:u w:val="single"/>
        </w:rPr>
        <w:t>1. Prior to Participant Arrival</w:t>
      </w:r>
      <w:bookmarkEnd w:id="7"/>
    </w:p>
    <w:p>
      <w:pPr>
        <w:rPr>
          <w:b/>
        </w:rPr>
      </w:pPr>
    </w:p>
    <w:p>
      <w:r>
        <w:t>The moderator should ensure that all facilitators, evaluators and anyone else involved in the conduction of the exercise are clear on their roles. The moderator should also discuss expectations for the participants so that facilitators may effectively guide discussion. The moderator may also wish to share their experience in exercises of this nature and may have useful suggestions for everyone else.</w:t>
      </w:r>
    </w:p>
    <w:p>
      <w:pPr>
        <w:rPr>
          <w:b/>
        </w:rPr>
      </w:pPr>
    </w:p>
    <w:p>
      <w:pPr>
        <w:pStyle w:val="3"/>
        <w:rPr>
          <w:u w:val="single"/>
        </w:rPr>
      </w:pPr>
      <w:bookmarkStart w:id="8" w:name="_Toc221889523"/>
      <w:r>
        <w:rPr>
          <w:u w:val="single"/>
        </w:rPr>
        <w:t>2. During the Exercise</w:t>
      </w:r>
      <w:bookmarkEnd w:id="8"/>
    </w:p>
    <w:p>
      <w:pPr>
        <w:rPr>
          <w:b/>
        </w:rPr>
      </w:pPr>
    </w:p>
    <w:p>
      <w:r>
        <w:t xml:space="preserve">The moderator begins the exercise by stressing the exercise goals, and that all discussion should center on addressing them. The briefing should be kept short, as the most important part of the exercise is the discussion. However, the planning committee may choose to add information that they feel is necessary to the context of the exercise. Instructions should be given very clearly to the participants at this point. Facilitators may address any questions that come up afterwards. As part of the briefing, the participants should be presented with the first evolution of the scenario. Once the briefing is completed, breakout groups will move to their assigned areas and begin discussion. </w:t>
      </w:r>
    </w:p>
    <w:p/>
    <w:p>
      <w:r>
        <w:t>During discussion, the moderator and facilitators have several important responsibilities, including:</w:t>
      </w:r>
    </w:p>
    <w:p/>
    <w:p>
      <w:pPr>
        <w:pStyle w:val="39"/>
        <w:numPr>
          <w:ilvl w:val="0"/>
          <w:numId w:val="6"/>
        </w:numPr>
      </w:pPr>
      <w:r>
        <w:t>Spur productive conversation by posing questions to groups they feel need assistance. Useful questions may include asking participants to further clarify plans, such as “Which department will provide ________?” or “Who will be responsible for staffing _________?”</w:t>
      </w:r>
    </w:p>
    <w:p>
      <w:pPr>
        <w:pStyle w:val="39"/>
        <w:numPr>
          <w:ilvl w:val="0"/>
          <w:numId w:val="6"/>
        </w:numPr>
      </w:pPr>
      <w:r>
        <w:t>Keeping breakout groups on schedule if the discussion is not producing ideas and the time for the next evolution is approaching.</w:t>
      </w:r>
    </w:p>
    <w:p>
      <w:pPr>
        <w:pStyle w:val="39"/>
        <w:numPr>
          <w:ilvl w:val="0"/>
          <w:numId w:val="6"/>
        </w:numPr>
      </w:pPr>
      <w:r>
        <w:t>Allow participants to guide the direction of response. The facilitators and moderator should not attempt to influence the discussion based on how they feel participants should respond.</w:t>
      </w:r>
    </w:p>
    <w:p>
      <w:pPr>
        <w:pStyle w:val="39"/>
        <w:numPr>
          <w:ilvl w:val="0"/>
          <w:numId w:val="6"/>
        </w:numPr>
      </w:pPr>
      <w:r>
        <w:t xml:space="preserve">Allow participants to make errors. Facilitators should make notes and address these afterwards in both the hot wash and the after action report. </w:t>
      </w:r>
    </w:p>
    <w:p/>
    <w:p>
      <w:r>
        <w:t xml:space="preserve">When the allotted time for table discussion has expired, the moderator gives each group the opportunity to report what they've discussed, both in terms of successes and challenges encountered. During these table reports, the moderator will function just as the facilitator's did during earlier discussion. Table reports should be shorter and broader in scope than the prior discussion. </w:t>
      </w:r>
    </w:p>
    <w:p>
      <w:pPr>
        <w:pStyle w:val="3"/>
        <w:rPr>
          <w:u w:val="single"/>
        </w:rPr>
      </w:pPr>
      <w:bookmarkStart w:id="9" w:name="_Toc221889524"/>
      <w:r>
        <w:rPr>
          <w:u w:val="single"/>
        </w:rPr>
        <w:t>3. After the Exercise</w:t>
      </w:r>
      <w:bookmarkEnd w:id="9"/>
    </w:p>
    <w:p>
      <w:pPr>
        <w:rPr>
          <w:b/>
        </w:rPr>
      </w:pPr>
    </w:p>
    <w:p>
      <w:r>
        <w:t>Immediately after the exercise a debriefing, commonly called a “hot wash” should take place. The moderator will be responsible for eliciting feedback not only from participants, but also from facilitators, evaluators and observers. Objectives set prior to the exercise should be reviewed to assess whether or not they have been met. The “no-fault” policy should continue through to this phase of the exercise. Criticism should be constructive, with a focus on finding ways to improve emergency response. Anyone involved in the creation of the after-action report should be taking notes during the hot wash.</w:t>
      </w:r>
    </w:p>
    <w:p/>
    <w:p>
      <w:pPr>
        <w:pStyle w:val="3"/>
        <w:rPr>
          <w:u w:val="single"/>
        </w:rPr>
      </w:pPr>
      <w:bookmarkStart w:id="10" w:name="_Toc221889525"/>
      <w:r>
        <w:rPr>
          <w:u w:val="single"/>
        </w:rPr>
        <w:t>4. Checklist</w:t>
      </w:r>
      <w:bookmarkEnd w:id="10"/>
    </w:p>
    <w:p/>
    <w:tbl>
      <w:tblPr>
        <w:tblStyle w:val="32"/>
        <w:tblW w:w="72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0"/>
        <w:gridCol w:w="68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30" w:type="dxa"/>
          </w:tcPr>
          <w:p>
            <w:r>
              <w:rPr/>
              <w:sym w:font="Wingdings" w:char="F071"/>
            </w:r>
          </w:p>
        </w:tc>
        <w:tc>
          <w:tcPr>
            <w:tcW w:w="6808" w:type="dxa"/>
          </w:tcPr>
          <w:p>
            <w:r>
              <w:t>Test AV equipment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30" w:type="dxa"/>
          </w:tcPr>
          <w:p>
            <w:r>
              <w:rPr/>
              <w:sym w:font="Wingdings" w:char="F071"/>
            </w:r>
          </w:p>
        </w:tc>
        <w:tc>
          <w:tcPr>
            <w:tcW w:w="6808" w:type="dxa"/>
          </w:tcPr>
          <w:p>
            <w:r>
              <w:t>Review responsibilities/expectations with facilitators, evaluators etc.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30" w:type="dxa"/>
          </w:tcPr>
          <w:p>
            <w:r>
              <w:rPr/>
              <w:sym w:font="Wingdings" w:char="F071"/>
            </w:r>
          </w:p>
        </w:tc>
        <w:tc>
          <w:tcPr>
            <w:tcW w:w="6808" w:type="dxa"/>
          </w:tcPr>
          <w:p>
            <w:r>
              <w:t>Make copies of all handouts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30" w:type="dxa"/>
          </w:tcPr>
          <w:p>
            <w:r>
              <w:rPr/>
              <w:sym w:font="Wingdings" w:char="F071"/>
            </w:r>
          </w:p>
        </w:tc>
        <w:tc>
          <w:tcPr>
            <w:tcW w:w="6808" w:type="dxa"/>
          </w:tcPr>
          <w:p>
            <w:r>
              <w:t>Create name tags, if desired</w:t>
            </w:r>
          </w:p>
        </w:tc>
      </w:tr>
    </w:tbl>
    <w:p>
      <w:r>
        <w:tab/>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pgSz w:w="12240" w:h="15840"/>
          <w:pgMar w:top="1440" w:right="1800" w:bottom="1440" w:left="1800" w:header="720" w:footer="720" w:gutter="0"/>
          <w:cols w:space="720" w:num="1"/>
        </w:sectPr>
      </w:pPr>
    </w:p>
    <w:p>
      <w:pPr>
        <w:pStyle w:val="2"/>
      </w:pPr>
      <w:bookmarkStart w:id="11" w:name="_Toc221889526"/>
      <w:r>
        <w:t>Section 4: Evaluating the Exercise</w:t>
      </w:r>
      <w:bookmarkEnd w:id="11"/>
    </w:p>
    <w:p/>
    <w:tbl>
      <w:tblPr>
        <w:tblStyle w:val="32"/>
        <w:tblW w:w="885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9FB9E1" w:themeFill="text2" w:themeFillTint="66"/>
        <w:tblLayout w:type="fixed"/>
        <w:tblCellMar>
          <w:top w:w="0" w:type="dxa"/>
          <w:left w:w="108" w:type="dxa"/>
          <w:bottom w:w="0" w:type="dxa"/>
          <w:right w:w="108" w:type="dxa"/>
        </w:tblCellMar>
      </w:tblPr>
      <w:tblGrid>
        <w:gridCol w:w="4428"/>
        <w:gridCol w:w="442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8856" w:type="dxa"/>
            <w:gridSpan w:val="2"/>
            <w:shd w:val="clear" w:color="auto" w:fill="9FB9E1" w:themeFill="text2" w:themeFillTint="66"/>
          </w:tcPr>
          <w:p>
            <w:pPr>
              <w:rPr>
                <w:b/>
              </w:rPr>
            </w:pPr>
            <w:r>
              <w:rPr>
                <w:b/>
              </w:rPr>
              <w:t>Evaluation Timeline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428" w:type="dxa"/>
            <w:shd w:val="clear" w:color="auto" w:fill="9FB9E1" w:themeFill="text2" w:themeFillTint="66"/>
          </w:tcPr>
          <w:p>
            <w:r>
              <w:t>Hot Wash</w:t>
            </w:r>
          </w:p>
        </w:tc>
        <w:tc>
          <w:tcPr>
            <w:tcW w:w="4428" w:type="dxa"/>
            <w:shd w:val="clear" w:color="auto" w:fill="9FB9E1" w:themeFill="text2" w:themeFillTint="66"/>
          </w:tcPr>
          <w:p>
            <w:r>
              <w:t>Immediately After Exercise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9FB9E1" w:themeFill="text2" w:themeFillTint="66"/>
          <w:tblLayout w:type="fixed"/>
          <w:tblCellMar>
            <w:top w:w="0" w:type="dxa"/>
            <w:left w:w="108" w:type="dxa"/>
            <w:bottom w:w="0" w:type="dxa"/>
            <w:right w:w="108" w:type="dxa"/>
          </w:tblCellMar>
        </w:tblPrEx>
        <w:tc>
          <w:tcPr>
            <w:tcW w:w="4428" w:type="dxa"/>
            <w:shd w:val="clear" w:color="auto" w:fill="9FB9E1" w:themeFill="text2" w:themeFillTint="66"/>
          </w:tcPr>
          <w:p>
            <w:r>
              <w:t>Participant Surveys</w:t>
            </w:r>
          </w:p>
        </w:tc>
        <w:tc>
          <w:tcPr>
            <w:tcW w:w="4428" w:type="dxa"/>
            <w:shd w:val="clear" w:color="auto" w:fill="9FB9E1" w:themeFill="text2" w:themeFillTint="66"/>
          </w:tcPr>
          <w:p>
            <w:pPr>
              <w:rPr>
                <w:lang w:val="en-US"/>
              </w:rPr>
            </w:pPr>
            <w:r>
              <w:t>Before participants leave</w:t>
            </w:r>
            <w:r>
              <w:rPr>
                <w:lang w:val="en-US"/>
              </w:rPr>
              <w:t xml:space="preserve"> or via online survey after exercise is completed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428" w:type="dxa"/>
            <w:shd w:val="clear" w:color="auto" w:fill="9FB9E1" w:themeFill="text2" w:themeFillTint="66"/>
          </w:tcPr>
          <w:p>
            <w:r>
              <w:t>Evaluation Meeting</w:t>
            </w:r>
          </w:p>
        </w:tc>
        <w:tc>
          <w:tcPr>
            <w:tcW w:w="4428" w:type="dxa"/>
            <w:shd w:val="clear" w:color="auto" w:fill="9FB9E1" w:themeFill="text2" w:themeFillTint="66"/>
          </w:tcPr>
          <w:p>
            <w:r>
              <w:t xml:space="preserve">Within 2 weeks </w:t>
            </w:r>
            <w:r>
              <w:rPr>
                <w:lang w:val="en-US"/>
              </w:rPr>
              <w:t xml:space="preserve">after </w:t>
            </w:r>
            <w:r>
              <w:t xml:space="preserve"> exercise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428" w:type="dxa"/>
            <w:shd w:val="clear" w:color="auto" w:fill="9FB9E1" w:themeFill="text2" w:themeFillTint="66"/>
          </w:tcPr>
          <w:p>
            <w:r>
              <w:t>Creation of AAR</w:t>
            </w:r>
          </w:p>
        </w:tc>
        <w:tc>
          <w:tcPr>
            <w:tcW w:w="4428" w:type="dxa"/>
            <w:shd w:val="clear" w:color="auto" w:fill="9FB9E1" w:themeFill="text2" w:themeFillTint="66"/>
          </w:tcPr>
          <w:p>
            <w:r>
              <w:t xml:space="preserve">Within 1 month </w:t>
            </w:r>
            <w:r>
              <w:rPr>
                <w:lang w:val="en-US"/>
              </w:rPr>
              <w:t>after</w:t>
            </w:r>
            <w:r>
              <w:t xml:space="preserve"> exercise</w:t>
            </w:r>
          </w:p>
        </w:tc>
      </w:tr>
    </w:tbl>
    <w:p/>
    <w:p>
      <w:pPr>
        <w:pStyle w:val="3"/>
        <w:rPr>
          <w:u w:val="single"/>
        </w:rPr>
      </w:pPr>
      <w:bookmarkStart w:id="12" w:name="_Toc221889527"/>
      <w:r>
        <w:rPr>
          <w:u w:val="single"/>
        </w:rPr>
        <w:t>1. Participant Surveys</w:t>
      </w:r>
      <w:bookmarkEnd w:id="12"/>
    </w:p>
    <w:p>
      <w:pPr>
        <w:rPr>
          <w:b/>
        </w:rPr>
      </w:pPr>
    </w:p>
    <w:p>
      <w:r>
        <w:t xml:space="preserve">The participant surveys allow you and your planning team to get feedback from each participant about their experience with the exercise. While facilitators will be taking notes during the group discussions, participants will also have different points of view regarding the discussion and the exercise overall. The information collected with these surveys will help your planning team to compile a comprehensive after action report. </w:t>
      </w:r>
    </w:p>
    <w:p/>
    <w:p>
      <w:pPr>
        <w:pStyle w:val="3"/>
        <w:rPr>
          <w:u w:val="single"/>
        </w:rPr>
      </w:pPr>
      <w:bookmarkStart w:id="13" w:name="_Toc221889528"/>
      <w:r>
        <w:rPr>
          <w:u w:val="single"/>
        </w:rPr>
        <w:t>2. Evaluation Meeting</w:t>
      </w:r>
      <w:bookmarkEnd w:id="13"/>
    </w:p>
    <w:p>
      <w:pPr>
        <w:rPr>
          <w:b/>
        </w:rPr>
      </w:pPr>
    </w:p>
    <w:p>
      <w:r>
        <w:t xml:space="preserve">The post-exercise evaluation meeting is an opportunity for your planning team to meet with the moderator, facilitators and evaluators from the exercise and debrief. The person whose responsibility it is to write the exercise After-Action Report will want to obtain information from the facilitators and evaluators, the hot wash and the participant surveys. The AAR requires three general categories of information: </w:t>
      </w:r>
    </w:p>
    <w:p/>
    <w:p>
      <w:pPr>
        <w:pStyle w:val="39"/>
        <w:numPr>
          <w:ilvl w:val="0"/>
          <w:numId w:val="7"/>
        </w:numPr>
      </w:pPr>
      <w:r>
        <w:t xml:space="preserve">Major Strengths: The areas where the exercise succeeded. </w:t>
      </w:r>
    </w:p>
    <w:p>
      <w:pPr>
        <w:pStyle w:val="39"/>
        <w:numPr>
          <w:ilvl w:val="0"/>
          <w:numId w:val="7"/>
        </w:numPr>
      </w:pPr>
      <w:r>
        <w:t>Primary Areas for Improvement: These should be critical items that require immediate attention to correct.</w:t>
      </w:r>
    </w:p>
    <w:p>
      <w:pPr>
        <w:pStyle w:val="39"/>
        <w:numPr>
          <w:ilvl w:val="0"/>
          <w:numId w:val="7"/>
        </w:numPr>
      </w:pPr>
      <w:r>
        <w:t xml:space="preserve">Analysis of Capabilities: This section of the AAR examines each of the capabilities selected by the planning committee and addresses whether or not they were successfully carried out. </w:t>
      </w:r>
    </w:p>
    <w:p/>
    <w:p>
      <w:pPr>
        <w:rPr>
          <w:b/>
        </w:rPr>
      </w:pPr>
    </w:p>
    <w:p>
      <w:pPr>
        <w:rPr>
          <w:b/>
        </w:rPr>
      </w:pPr>
    </w:p>
    <w:p>
      <w:pPr>
        <w:rPr>
          <w:b/>
        </w:rPr>
        <w:sectPr>
          <w:pgSz w:w="12240" w:h="15840"/>
          <w:pgMar w:top="1440" w:right="1800" w:bottom="1440" w:left="1800" w:header="720" w:footer="720" w:gutter="0"/>
          <w:cols w:space="720" w:num="1"/>
        </w:sectPr>
      </w:pPr>
    </w:p>
    <w:p>
      <w:pPr>
        <w:pStyle w:val="2"/>
      </w:pPr>
      <w:bookmarkStart w:id="14" w:name="_Toc221889529"/>
      <w:r>
        <w:t>Appendix A: Scenarios</w:t>
      </w:r>
      <w:bookmarkEnd w:id="14"/>
    </w:p>
    <w:p>
      <w:pPr>
        <w:pStyle w:val="3"/>
        <w:rPr>
          <w:u w:val="single"/>
        </w:rPr>
      </w:pPr>
      <w:bookmarkStart w:id="15" w:name="_Toc221596518"/>
      <w:bookmarkStart w:id="16" w:name="_Toc221889530"/>
      <w:r>
        <w:rPr>
          <w:u w:val="single"/>
        </w:rPr>
        <w:t>Scenario #1 – Water Pipe Break/Facility Flooding</w:t>
      </w:r>
      <w:bookmarkEnd w:id="15"/>
      <w:bookmarkEnd w:id="16"/>
    </w:p>
    <w:p/>
    <w:p>
      <w:pPr>
        <w:rPr>
          <w:i/>
        </w:rPr>
      </w:pPr>
      <w:r>
        <w:rPr>
          <w:i/>
        </w:rPr>
        <w:t>Applicable to: Hospitals, clinics, long-term-care facilities</w:t>
      </w:r>
      <w:r>
        <w:rPr>
          <w:i/>
          <w:lang w:val="en-US"/>
        </w:rPr>
        <w:t>, specialty clinics</w:t>
      </w:r>
      <w:r>
        <w:rPr>
          <w:i/>
        </w:rPr>
        <w:t>.</w:t>
      </w:r>
    </w:p>
    <w:p>
      <w:pPr>
        <w:rPr>
          <w:rFonts w:asciiTheme="majorHAnsi" w:hAnsiTheme="majorHAnsi" w:eastAsiaTheme="majorEastAsia" w:cstheme="majorBidi"/>
          <w:b/>
          <w:bCs/>
          <w:color w:val="6076B4" w:themeColor="accent1"/>
          <w:sz w:val="26"/>
          <w:szCs w:val="26"/>
          <w:u w:val="single"/>
          <w14:textFill>
            <w14:solidFill>
              <w14:schemeClr w14:val="accent1"/>
            </w14:solidFill>
          </w14:textFill>
        </w:rPr>
      </w:pPr>
    </w:p>
    <w:p>
      <w:pPr>
        <w:pStyle w:val="4"/>
      </w:pPr>
      <w:bookmarkStart w:id="17" w:name="_Toc221596519"/>
      <w:bookmarkStart w:id="18" w:name="_Toc221608832"/>
      <w:bookmarkStart w:id="19" w:name="_Toc221889531"/>
      <w:r>
        <w:t>Situation</w:t>
      </w:r>
      <w:bookmarkEnd w:id="17"/>
      <w:bookmarkEnd w:id="18"/>
      <w:bookmarkEnd w:id="19"/>
    </w:p>
    <w:p/>
    <w:p>
      <w:pPr>
        <w:pStyle w:val="6"/>
        <w:rPr>
          <w:u w:val="single"/>
        </w:rPr>
      </w:pPr>
      <w:r>
        <w:rPr>
          <w:u w:val="single"/>
        </w:rPr>
        <w:t>Evolution 1</w:t>
      </w:r>
    </w:p>
    <w:p/>
    <w:p>
      <w:pPr>
        <w:pStyle w:val="41"/>
        <w:rPr>
          <w:i w:val="0"/>
        </w:rPr>
      </w:pPr>
      <w:r>
        <w:rPr>
          <w:rFonts w:cs="Times New Roman"/>
          <w:i w:val="0"/>
        </w:rPr>
        <w:t>At approximately 9:00 AM on a weekday, a water pipe bursts near several patient rooms in your facility. Within minutes, much of the area has become flooded. Normal operations elsewhere in your facility are unaffected.</w:t>
      </w:r>
    </w:p>
    <w:p/>
    <w:p>
      <w:pPr>
        <w:pStyle w:val="6"/>
        <w:rPr>
          <w:u w:val="single"/>
        </w:rPr>
      </w:pPr>
      <w:r>
        <w:rPr>
          <w:u w:val="single"/>
        </w:rPr>
        <w:t>Evolution 2</w:t>
      </w:r>
    </w:p>
    <w:p/>
    <w:p>
      <w:pPr>
        <w:rPr>
          <w:i/>
        </w:rPr>
      </w:pPr>
      <w:r>
        <w:rPr>
          <w:i/>
        </w:rPr>
        <w:t>N/A</w:t>
      </w:r>
    </w:p>
    <w:p>
      <w:pPr>
        <w:rPr>
          <w:i/>
        </w:rPr>
      </w:pPr>
    </w:p>
    <w:p>
      <w:pPr>
        <w:pStyle w:val="6"/>
        <w:rPr>
          <w:u w:val="single"/>
        </w:rPr>
      </w:pPr>
      <w:r>
        <w:rPr>
          <w:u w:val="single"/>
        </w:rPr>
        <w:t xml:space="preserve">Evolution 3 </w:t>
      </w:r>
    </w:p>
    <w:p/>
    <w:p>
      <w:pPr>
        <w:rPr>
          <w:i/>
        </w:rPr>
      </w:pPr>
      <w:r>
        <w:rPr>
          <w:i/>
        </w:rPr>
        <w:t>N/A</w:t>
      </w:r>
    </w:p>
    <w:p>
      <w:pPr>
        <w:rPr>
          <w:i/>
        </w:rPr>
      </w:pPr>
    </w:p>
    <w:p>
      <w:pPr>
        <w:pStyle w:val="4"/>
      </w:pPr>
      <w:bookmarkStart w:id="20" w:name="_Toc221596520"/>
      <w:bookmarkStart w:id="21" w:name="_Toc221889532"/>
      <w:bookmarkStart w:id="22" w:name="_Toc221608833"/>
      <w:r>
        <w:t>Assumptions</w:t>
      </w:r>
      <w:bookmarkEnd w:id="20"/>
      <w:bookmarkEnd w:id="21"/>
      <w:bookmarkEnd w:id="22"/>
    </w:p>
    <w:p/>
    <w:p>
      <w:pPr>
        <w:rPr>
          <w:rFonts w:cs="Times New Roman"/>
        </w:rPr>
      </w:pPr>
      <w:r>
        <w:rPr>
          <w:rFonts w:cs="Times New Roman"/>
        </w:rPr>
        <w:t>If your facility includes an Emergency Department and is a frequent destination for patients arriving via EMS or Personally Owned Vehicle (POV), assume they continue to arrive. If your facility includes a clinic and/or Urgent Care department, assume walk-ins and patients with appointments continue to arrive.</w:t>
      </w:r>
    </w:p>
    <w:p/>
    <w:p>
      <w:pPr>
        <w:pStyle w:val="4"/>
      </w:pPr>
      <w:bookmarkStart w:id="23" w:name="_Toc221596521"/>
      <w:bookmarkStart w:id="24" w:name="_Toc221889533"/>
      <w:bookmarkStart w:id="25" w:name="_Toc221608834"/>
      <w:r>
        <w:t>Suggested Participants</w:t>
      </w:r>
      <w:bookmarkEnd w:id="23"/>
      <w:bookmarkEnd w:id="24"/>
      <w:bookmarkEnd w:id="25"/>
    </w:p>
    <w:p/>
    <w:p>
      <w:pPr>
        <w:pStyle w:val="39"/>
        <w:numPr>
          <w:ilvl w:val="0"/>
          <w:numId w:val="8"/>
        </w:numPr>
      </w:pPr>
      <w:r>
        <w:t>Facility staff</w:t>
      </w:r>
    </w:p>
    <w:p>
      <w:pPr>
        <w:pStyle w:val="39"/>
        <w:numPr>
          <w:ilvl w:val="0"/>
          <w:numId w:val="8"/>
        </w:numPr>
      </w:pPr>
      <w:r>
        <w:t>Local Emergency Medical Services (optional)</w:t>
      </w:r>
    </w:p>
    <w:p>
      <w:pPr>
        <w:pStyle w:val="39"/>
        <w:numPr>
          <w:ilvl w:val="0"/>
          <w:numId w:val="8"/>
        </w:numPr>
      </w:pPr>
      <w:r>
        <w:t>Staff from other local healthcare facilities (optional)</w:t>
      </w:r>
    </w:p>
    <w:p>
      <w:pPr>
        <w:pStyle w:val="4"/>
      </w:pPr>
    </w:p>
    <w:p>
      <w:pPr>
        <w:pStyle w:val="4"/>
      </w:pPr>
    </w:p>
    <w:p>
      <w:pPr>
        <w:rPr>
          <w:b/>
        </w:rPr>
      </w:pPr>
    </w:p>
    <w:p>
      <w:pPr>
        <w:pStyle w:val="3"/>
        <w:rPr>
          <w:u w:val="single"/>
        </w:rPr>
      </w:pPr>
      <w:bookmarkStart w:id="26" w:name="_Toc221889534"/>
      <w:bookmarkStart w:id="27" w:name="_Toc221596522"/>
      <w:r>
        <w:rPr>
          <w:u w:val="single"/>
        </w:rPr>
        <w:t>Scenario #2 – Facility Fire</w:t>
      </w:r>
      <w:bookmarkEnd w:id="26"/>
      <w:bookmarkEnd w:id="27"/>
    </w:p>
    <w:p/>
    <w:p>
      <w:pPr>
        <w:rPr>
          <w:i/>
        </w:rPr>
      </w:pPr>
      <w:r>
        <w:rPr>
          <w:i/>
        </w:rPr>
        <w:t>Applicable to: Hospitals, clinics, long-term-care facilities</w:t>
      </w:r>
      <w:r>
        <w:rPr>
          <w:i/>
          <w:lang w:val="en-US"/>
        </w:rPr>
        <w:t>, specialty clinics</w:t>
      </w:r>
      <w:r>
        <w:rPr>
          <w:i/>
        </w:rPr>
        <w:t>.</w:t>
      </w:r>
    </w:p>
    <w:p>
      <w:pPr>
        <w:rPr>
          <w:rFonts w:asciiTheme="majorHAnsi" w:hAnsiTheme="majorHAnsi" w:eastAsiaTheme="majorEastAsia" w:cstheme="majorBidi"/>
          <w:b/>
          <w:bCs/>
          <w:color w:val="6076B4" w:themeColor="accent1"/>
          <w:sz w:val="26"/>
          <w:szCs w:val="26"/>
          <w:u w:val="single"/>
          <w14:textFill>
            <w14:solidFill>
              <w14:schemeClr w14:val="accent1"/>
            </w14:solidFill>
          </w14:textFill>
        </w:rPr>
      </w:pPr>
    </w:p>
    <w:p>
      <w:pPr>
        <w:pStyle w:val="4"/>
      </w:pPr>
      <w:bookmarkStart w:id="28" w:name="_Toc221889535"/>
      <w:bookmarkStart w:id="29" w:name="_Toc221596523"/>
      <w:bookmarkStart w:id="30" w:name="_Toc221608836"/>
      <w:r>
        <w:t>Situation</w:t>
      </w:r>
      <w:bookmarkEnd w:id="28"/>
      <w:bookmarkEnd w:id="29"/>
      <w:bookmarkEnd w:id="30"/>
    </w:p>
    <w:p/>
    <w:p>
      <w:pPr>
        <w:pStyle w:val="6"/>
        <w:rPr>
          <w:u w:val="single"/>
        </w:rPr>
      </w:pPr>
      <w:r>
        <w:rPr>
          <w:u w:val="single"/>
        </w:rPr>
        <w:t>Evolution 1</w:t>
      </w:r>
    </w:p>
    <w:p/>
    <w:p>
      <w:r>
        <w:rPr>
          <w:rFonts w:cs="Times New Roman"/>
        </w:rPr>
        <w:t>At approximately 12:00 PM, the fire alarm system reports a fire in one of the patient areas of your facility. Staff from that area report seeing smoke coming from a door to a storage/equipment closet.</w:t>
      </w:r>
    </w:p>
    <w:p>
      <w:pPr>
        <w:pStyle w:val="6"/>
        <w:rPr>
          <w:u w:val="single"/>
        </w:rPr>
      </w:pPr>
      <w:r>
        <w:rPr>
          <w:u w:val="single"/>
        </w:rPr>
        <w:t>Evolution 2</w:t>
      </w:r>
    </w:p>
    <w:p/>
    <w:p>
      <w:pPr>
        <w:rPr>
          <w:i/>
        </w:rPr>
      </w:pPr>
      <w:r>
        <w:rPr>
          <w:rFonts w:cs="Times New Roman"/>
        </w:rPr>
        <w:t>Approximately 5 minutes later the closet has become engulfed in flame. Smoke is now escaping into the patient care areas, following the ceiling. A significant number of patient rooms have become affected by smoke.</w:t>
      </w:r>
    </w:p>
    <w:p>
      <w:pPr>
        <w:pStyle w:val="6"/>
        <w:rPr>
          <w:u w:val="single"/>
        </w:rPr>
      </w:pPr>
      <w:r>
        <w:rPr>
          <w:u w:val="single"/>
        </w:rPr>
        <w:t xml:space="preserve">Evolution 3 </w:t>
      </w:r>
    </w:p>
    <w:p/>
    <w:p>
      <w:pPr>
        <w:rPr>
          <w:i/>
        </w:rPr>
      </w:pPr>
      <w:r>
        <w:rPr>
          <w:rFonts w:cs="Times New Roman"/>
        </w:rPr>
        <w:t>Approximately 20 minutes later, the fire has spread throughout the area, threatening other sections of the hospital.</w:t>
      </w:r>
    </w:p>
    <w:p>
      <w:pPr>
        <w:pStyle w:val="4"/>
      </w:pPr>
      <w:bookmarkStart w:id="31" w:name="_Toc221889536"/>
      <w:bookmarkStart w:id="32" w:name="_Toc221596524"/>
      <w:bookmarkStart w:id="33" w:name="_Toc221608837"/>
      <w:r>
        <w:t>Assumptions</w:t>
      </w:r>
      <w:bookmarkEnd w:id="31"/>
      <w:bookmarkEnd w:id="32"/>
      <w:bookmarkEnd w:id="33"/>
    </w:p>
    <w:p/>
    <w:p>
      <w:r>
        <w:rPr>
          <w:rFonts w:cs="Times New Roman"/>
        </w:rPr>
        <w:t>If your facility includes an Emergency Department and is a frequent destination for patients arriving via EMS or POV, assume they continue to arrive. If your facility includes a clinic and/or Urgent Care department, assume walk-ins and patients with appointments continue to arrive. If your facility's fire alarm system does not automatically dispatch emergency services, assume that they are not en route. Depending on the layout of your facility, assume that areas of your facility adjacent to the affected area have the potential to also be affected.</w:t>
      </w:r>
    </w:p>
    <w:p>
      <w:pPr>
        <w:pStyle w:val="4"/>
      </w:pPr>
      <w:bookmarkStart w:id="34" w:name="_Toc221596525"/>
      <w:bookmarkStart w:id="35" w:name="_Toc221608838"/>
      <w:bookmarkStart w:id="36" w:name="_Toc221889537"/>
      <w:r>
        <w:t>Suggested Participants</w:t>
      </w:r>
      <w:bookmarkEnd w:id="34"/>
      <w:bookmarkEnd w:id="35"/>
      <w:bookmarkEnd w:id="36"/>
    </w:p>
    <w:p/>
    <w:p>
      <w:pPr>
        <w:pStyle w:val="39"/>
        <w:numPr>
          <w:ilvl w:val="0"/>
          <w:numId w:val="8"/>
        </w:numPr>
      </w:pPr>
      <w:r>
        <w:t>Facility staff</w:t>
      </w:r>
    </w:p>
    <w:p>
      <w:pPr>
        <w:pStyle w:val="39"/>
        <w:numPr>
          <w:ilvl w:val="0"/>
          <w:numId w:val="8"/>
        </w:numPr>
      </w:pPr>
      <w:r>
        <w:t>Local Fire Department (optional)</w:t>
      </w:r>
    </w:p>
    <w:p>
      <w:pPr>
        <w:pStyle w:val="39"/>
        <w:numPr>
          <w:ilvl w:val="0"/>
          <w:numId w:val="8"/>
        </w:numPr>
      </w:pPr>
      <w:r>
        <w:t>Local Emergency Manager (optional)</w:t>
      </w:r>
    </w:p>
    <w:p>
      <w:pPr>
        <w:pStyle w:val="39"/>
        <w:numPr>
          <w:ilvl w:val="0"/>
          <w:numId w:val="8"/>
        </w:numPr>
      </w:pPr>
      <w:r>
        <w:t>Local Emergency Medical Services (optional)</w:t>
      </w:r>
    </w:p>
    <w:p>
      <w:pPr>
        <w:pStyle w:val="39"/>
        <w:numPr>
          <w:ilvl w:val="0"/>
          <w:numId w:val="8"/>
        </w:numPr>
      </w:pPr>
      <w:r>
        <w:t>Staff from other local healthcare facilities (optional)</w:t>
      </w:r>
    </w:p>
    <w:p>
      <w:pPr>
        <w:rPr>
          <w:rFonts w:asciiTheme="majorHAnsi" w:hAnsiTheme="majorHAnsi" w:eastAsiaTheme="majorEastAsia" w:cstheme="majorBidi"/>
          <w:b/>
          <w:bCs/>
          <w:color w:val="6076B4" w:themeColor="accent1"/>
          <w14:textFill>
            <w14:solidFill>
              <w14:schemeClr w14:val="accent1"/>
            </w14:solidFill>
          </w14:textFill>
        </w:rPr>
      </w:pPr>
    </w:p>
    <w:p/>
    <w:p>
      <w:pPr>
        <w:pStyle w:val="4"/>
      </w:pPr>
    </w:p>
    <w:p/>
    <w:p>
      <w:pPr>
        <w:pStyle w:val="3"/>
        <w:rPr>
          <w:u w:val="single"/>
        </w:rPr>
      </w:pPr>
      <w:bookmarkStart w:id="37" w:name="_Toc221596526"/>
      <w:bookmarkStart w:id="38" w:name="_Toc221889538"/>
      <w:r>
        <w:rPr>
          <w:u w:val="single"/>
        </w:rPr>
        <w:t>Scenario #3 – Area Flood</w:t>
      </w:r>
      <w:bookmarkEnd w:id="37"/>
      <w:bookmarkEnd w:id="38"/>
    </w:p>
    <w:p/>
    <w:p>
      <w:pPr>
        <w:rPr>
          <w:i/>
        </w:rPr>
      </w:pPr>
      <w:r>
        <w:rPr>
          <w:i/>
        </w:rPr>
        <w:t>Applicable to: Hospitals, clinics, long-term-care facilities</w:t>
      </w:r>
      <w:r>
        <w:rPr>
          <w:i/>
          <w:lang w:val="en-US"/>
        </w:rPr>
        <w:t>, specialty clinics</w:t>
      </w:r>
      <w:r>
        <w:rPr>
          <w:i/>
        </w:rPr>
        <w:t>.</w:t>
      </w:r>
    </w:p>
    <w:p>
      <w:pPr>
        <w:rPr>
          <w:rFonts w:asciiTheme="majorHAnsi" w:hAnsiTheme="majorHAnsi" w:eastAsiaTheme="majorEastAsia" w:cstheme="majorBidi"/>
          <w:b/>
          <w:bCs/>
          <w:color w:val="6076B4" w:themeColor="accent1"/>
          <w:sz w:val="26"/>
          <w:szCs w:val="26"/>
          <w:u w:val="single"/>
          <w14:textFill>
            <w14:solidFill>
              <w14:schemeClr w14:val="accent1"/>
            </w14:solidFill>
          </w14:textFill>
        </w:rPr>
      </w:pPr>
    </w:p>
    <w:p>
      <w:pPr>
        <w:pStyle w:val="4"/>
      </w:pPr>
      <w:bookmarkStart w:id="39" w:name="_Toc221596527"/>
      <w:bookmarkStart w:id="40" w:name="_Toc221608840"/>
      <w:bookmarkStart w:id="41" w:name="_Toc221889539"/>
      <w:r>
        <w:t>Situation</w:t>
      </w:r>
      <w:bookmarkEnd w:id="39"/>
      <w:bookmarkEnd w:id="40"/>
      <w:bookmarkEnd w:id="41"/>
    </w:p>
    <w:p/>
    <w:p>
      <w:pPr>
        <w:pStyle w:val="6"/>
        <w:rPr>
          <w:u w:val="single"/>
        </w:rPr>
      </w:pPr>
      <w:r>
        <w:rPr>
          <w:u w:val="single"/>
        </w:rPr>
        <w:t>Evolution 1</w:t>
      </w:r>
    </w:p>
    <w:p/>
    <w:p>
      <w:pPr>
        <w:rPr>
          <w:rFonts w:cs="Times New Roman"/>
        </w:rPr>
      </w:pPr>
      <w:r>
        <w:rPr>
          <w:rFonts w:cs="Times New Roman"/>
        </w:rPr>
        <w:t xml:space="preserve">Local flooding is threatening your facility. As of now, floodwaters have not reached the flood barriers that have been constructed. Local officials estimate that floodwaters will reach the barriers within six hours. </w:t>
      </w:r>
    </w:p>
    <w:p>
      <w:pPr>
        <w:pStyle w:val="6"/>
        <w:rPr>
          <w:u w:val="single"/>
        </w:rPr>
      </w:pPr>
      <w:r>
        <w:rPr>
          <w:u w:val="single"/>
        </w:rPr>
        <w:t>Evolution 2</w:t>
      </w:r>
    </w:p>
    <w:p/>
    <w:p>
      <w:pPr>
        <w:rPr>
          <w:rFonts w:cs="Times New Roman"/>
        </w:rPr>
      </w:pPr>
      <w:r>
        <w:rPr>
          <w:rFonts w:cs="Times New Roman"/>
        </w:rPr>
        <w:t xml:space="preserve">Floodwaters have reached the erected flood barriers and are threatening to spill over. Local emergency services personnel are attempting to augment the barriers. </w:t>
      </w:r>
    </w:p>
    <w:p>
      <w:pPr>
        <w:pStyle w:val="6"/>
        <w:rPr>
          <w:u w:val="single"/>
        </w:rPr>
      </w:pPr>
      <w:r>
        <w:rPr>
          <w:u w:val="single"/>
        </w:rPr>
        <w:t xml:space="preserve">Evolution 3 </w:t>
      </w:r>
    </w:p>
    <w:p/>
    <w:p>
      <w:pPr>
        <w:rPr>
          <w:rFonts w:cs="Times New Roman"/>
        </w:rPr>
      </w:pPr>
      <w:r>
        <w:rPr>
          <w:rFonts w:cs="Times New Roman"/>
        </w:rPr>
        <w:t xml:space="preserve">Floodwaters have now spilled over the flood barriers, despite the efforts of local emergency services personnel. </w:t>
      </w:r>
    </w:p>
    <w:p>
      <w:pPr>
        <w:pStyle w:val="4"/>
      </w:pPr>
      <w:bookmarkStart w:id="42" w:name="_Toc221889540"/>
      <w:bookmarkStart w:id="43" w:name="_Toc221608841"/>
      <w:bookmarkStart w:id="44" w:name="_Toc221596528"/>
      <w:r>
        <w:t>Assumptions</w:t>
      </w:r>
      <w:bookmarkEnd w:id="42"/>
      <w:bookmarkEnd w:id="43"/>
      <w:bookmarkEnd w:id="44"/>
    </w:p>
    <w:p/>
    <w:p>
      <w:pPr>
        <w:pStyle w:val="4"/>
      </w:pPr>
      <w:bookmarkStart w:id="45" w:name="_Toc221889541"/>
      <w:bookmarkStart w:id="46" w:name="_Toc221596529"/>
      <w:bookmarkStart w:id="47" w:name="_Toc221608842"/>
      <w:r>
        <w:t>Suggested Participants</w:t>
      </w:r>
      <w:bookmarkEnd w:id="45"/>
      <w:bookmarkEnd w:id="46"/>
      <w:bookmarkEnd w:id="47"/>
    </w:p>
    <w:p/>
    <w:p>
      <w:pPr>
        <w:pStyle w:val="39"/>
        <w:numPr>
          <w:ilvl w:val="0"/>
          <w:numId w:val="8"/>
        </w:numPr>
      </w:pPr>
      <w:r>
        <w:t>Facility staff</w:t>
      </w:r>
    </w:p>
    <w:p>
      <w:pPr>
        <w:pStyle w:val="39"/>
        <w:numPr>
          <w:ilvl w:val="0"/>
          <w:numId w:val="8"/>
        </w:numPr>
      </w:pPr>
      <w:r>
        <w:t>Local Emergency Services</w:t>
      </w:r>
    </w:p>
    <w:p>
      <w:pPr>
        <w:pStyle w:val="39"/>
        <w:numPr>
          <w:ilvl w:val="0"/>
          <w:numId w:val="8"/>
        </w:numPr>
      </w:pPr>
      <w:r>
        <w:t>Local Emergency Management</w:t>
      </w:r>
    </w:p>
    <w:p>
      <w:pPr>
        <w:pStyle w:val="39"/>
        <w:numPr>
          <w:ilvl w:val="0"/>
          <w:numId w:val="8"/>
        </w:numPr>
      </w:pPr>
      <w:r>
        <w:t>Staff from other local healthcare facilities (optional)</w:t>
      </w:r>
    </w:p>
    <w:p/>
    <w:p>
      <w:pPr>
        <w:pStyle w:val="4"/>
      </w:pPr>
    </w:p>
    <w:p>
      <w:pPr>
        <w:pStyle w:val="4"/>
      </w:pPr>
    </w:p>
    <w:p>
      <w:pPr>
        <w:pStyle w:val="4"/>
      </w:pPr>
    </w:p>
    <w:p>
      <w:pPr>
        <w:pStyle w:val="4"/>
      </w:pPr>
    </w:p>
    <w:p>
      <w:pPr>
        <w:pStyle w:val="4"/>
      </w:pPr>
    </w:p>
    <w:p>
      <w:pPr>
        <w:pStyle w:val="4"/>
        <w:rPr>
          <w:rFonts w:ascii="Times New Roman" w:hAnsi="Times New Roman" w:eastAsiaTheme="minorEastAsia" w:cstheme="minorBidi"/>
          <w:b w:val="0"/>
          <w:bCs w:val="0"/>
          <w:color w:val="auto"/>
        </w:rPr>
      </w:pPr>
    </w:p>
    <w:p/>
    <w:p>
      <w:pPr>
        <w:pStyle w:val="3"/>
        <w:rPr>
          <w:u w:val="single"/>
        </w:rPr>
      </w:pPr>
      <w:bookmarkStart w:id="48" w:name="_Toc221889542"/>
      <w:bookmarkStart w:id="49" w:name="_Toc221596530"/>
      <w:r>
        <w:rPr>
          <w:u w:val="single"/>
        </w:rPr>
        <w:t>Scenario #4 – Infectious Disease Outbreak</w:t>
      </w:r>
      <w:bookmarkEnd w:id="48"/>
      <w:bookmarkEnd w:id="49"/>
    </w:p>
    <w:p/>
    <w:p>
      <w:pPr>
        <w:rPr>
          <w:i/>
        </w:rPr>
      </w:pPr>
      <w:r>
        <w:rPr>
          <w:i/>
        </w:rPr>
        <w:t>Applicable to: Hospitals, clinics, long-term-care facilities.</w:t>
      </w:r>
    </w:p>
    <w:p>
      <w:pPr>
        <w:rPr>
          <w:rFonts w:asciiTheme="majorHAnsi" w:hAnsiTheme="majorHAnsi" w:eastAsiaTheme="majorEastAsia" w:cstheme="majorBidi"/>
          <w:b/>
          <w:bCs/>
          <w:color w:val="6076B4" w:themeColor="accent1"/>
          <w:sz w:val="26"/>
          <w:szCs w:val="26"/>
          <w:u w:val="single"/>
          <w14:textFill>
            <w14:solidFill>
              <w14:schemeClr w14:val="accent1"/>
            </w14:solidFill>
          </w14:textFill>
        </w:rPr>
      </w:pPr>
    </w:p>
    <w:p>
      <w:pPr>
        <w:pStyle w:val="4"/>
      </w:pPr>
      <w:bookmarkStart w:id="50" w:name="_Toc221596531"/>
      <w:bookmarkStart w:id="51" w:name="_Toc221608844"/>
      <w:bookmarkStart w:id="52" w:name="_Toc221889543"/>
      <w:r>
        <w:t>Situation</w:t>
      </w:r>
      <w:bookmarkEnd w:id="50"/>
      <w:bookmarkEnd w:id="51"/>
      <w:bookmarkEnd w:id="52"/>
    </w:p>
    <w:p/>
    <w:p>
      <w:pPr>
        <w:pStyle w:val="6"/>
        <w:rPr>
          <w:u w:val="single"/>
        </w:rPr>
      </w:pPr>
      <w:r>
        <w:rPr>
          <w:u w:val="single"/>
        </w:rPr>
        <w:t>Evolution 1</w:t>
      </w:r>
    </w:p>
    <w:p/>
    <w:p>
      <w:pPr>
        <w:rPr>
          <w:rFonts w:cs="Times New Roman"/>
        </w:rPr>
      </w:pPr>
      <w:r>
        <w:rPr>
          <w:rFonts w:cs="Times New Roman"/>
        </w:rPr>
        <w:t xml:space="preserve">A significant number of patients/residents in your patient care areas/facility have begun to complain of flu-like symptoms and respiratory distress. Within a few hours many of these patients begin to decompensate. </w:t>
      </w:r>
    </w:p>
    <w:p>
      <w:pPr>
        <w:pStyle w:val="6"/>
        <w:rPr>
          <w:u w:val="single"/>
        </w:rPr>
      </w:pPr>
      <w:r>
        <w:rPr>
          <w:u w:val="single"/>
        </w:rPr>
        <w:t>Evolution 2</w:t>
      </w:r>
    </w:p>
    <w:p/>
    <w:p>
      <w:pPr>
        <w:rPr>
          <w:rFonts w:cs="Times New Roman"/>
        </w:rPr>
      </w:pPr>
      <w:r>
        <w:rPr>
          <w:rFonts w:cs="Times New Roman"/>
        </w:rPr>
        <w:t xml:space="preserve">At the same time, a number of outpatients who have been seen in your facility recently come in complaining of similar flu-like symptoms and difficulty breathing. </w:t>
      </w:r>
    </w:p>
    <w:p>
      <w:pPr>
        <w:rPr>
          <w:rFonts w:cs="Times New Roman"/>
        </w:rPr>
      </w:pPr>
    </w:p>
    <w:p>
      <w:pPr>
        <w:rPr>
          <w:rFonts w:cs="Times New Roman"/>
        </w:rPr>
      </w:pPr>
      <w:r>
        <w:rPr>
          <w:rFonts w:cs="Times New Roman"/>
        </w:rPr>
        <w:t xml:space="preserve">For LTC: At the same time, a number of family members who have visited a relative in the facility recently call to complain they believe they have gotten ill from the visit. </w:t>
      </w:r>
    </w:p>
    <w:p>
      <w:pPr>
        <w:pStyle w:val="6"/>
        <w:rPr>
          <w:u w:val="single"/>
        </w:rPr>
      </w:pPr>
      <w:r>
        <w:rPr>
          <w:u w:val="single"/>
        </w:rPr>
        <w:t xml:space="preserve">Evolution 3 </w:t>
      </w:r>
    </w:p>
    <w:p/>
    <w:p>
      <w:pPr>
        <w:rPr>
          <w:rFonts w:cs="Times New Roman"/>
        </w:rPr>
      </w:pPr>
      <w:r>
        <w:rPr>
          <w:rFonts w:cs="Times New Roman"/>
        </w:rPr>
        <w:t xml:space="preserve">Local EMS begins to bring in patients with similar complains, several of whom require hospitalization due to respiratory distress. </w:t>
      </w:r>
    </w:p>
    <w:p>
      <w:pPr>
        <w:rPr>
          <w:rFonts w:cs="Times New Roman"/>
        </w:rPr>
      </w:pPr>
    </w:p>
    <w:p>
      <w:pPr>
        <w:rPr>
          <w:rFonts w:cs="Times New Roman"/>
        </w:rPr>
      </w:pPr>
      <w:r>
        <w:rPr>
          <w:rFonts w:cs="Times New Roman"/>
        </w:rPr>
        <w:t xml:space="preserve">For LTC: Staff now begin to call in with flu-like symptoms, and you experience a shortage of staffing, with an increase in patient care needs due to the outbreak in your facility. </w:t>
      </w:r>
    </w:p>
    <w:p/>
    <w:p>
      <w:pPr>
        <w:pStyle w:val="4"/>
      </w:pPr>
      <w:bookmarkStart w:id="53" w:name="_Toc221596532"/>
      <w:bookmarkStart w:id="54" w:name="_Toc221608845"/>
      <w:bookmarkStart w:id="55" w:name="_Toc221889544"/>
      <w:r>
        <w:t>Assumptions</w:t>
      </w:r>
      <w:bookmarkEnd w:id="53"/>
      <w:bookmarkEnd w:id="54"/>
      <w:bookmarkEnd w:id="55"/>
    </w:p>
    <w:p/>
    <w:p>
      <w:pPr>
        <w:pStyle w:val="4"/>
      </w:pPr>
      <w:bookmarkStart w:id="56" w:name="_Toc221889545"/>
      <w:bookmarkStart w:id="57" w:name="_Toc221608846"/>
      <w:bookmarkStart w:id="58" w:name="_Toc221596533"/>
      <w:r>
        <w:t>Suggested Participants</w:t>
      </w:r>
      <w:bookmarkEnd w:id="56"/>
      <w:bookmarkEnd w:id="57"/>
      <w:bookmarkEnd w:id="58"/>
    </w:p>
    <w:p/>
    <w:p>
      <w:pPr>
        <w:pStyle w:val="39"/>
        <w:numPr>
          <w:ilvl w:val="0"/>
          <w:numId w:val="8"/>
        </w:numPr>
      </w:pPr>
      <w:r>
        <w:t>Facility staff</w:t>
      </w:r>
    </w:p>
    <w:p>
      <w:pPr>
        <w:pStyle w:val="39"/>
        <w:numPr>
          <w:ilvl w:val="0"/>
          <w:numId w:val="8"/>
        </w:numPr>
      </w:pPr>
      <w:r>
        <w:t>Local Emergency Services</w:t>
      </w:r>
    </w:p>
    <w:p>
      <w:pPr>
        <w:pStyle w:val="39"/>
        <w:numPr>
          <w:ilvl w:val="0"/>
          <w:numId w:val="8"/>
        </w:numPr>
      </w:pPr>
      <w:r>
        <w:t>Local Emergency Management</w:t>
      </w:r>
    </w:p>
    <w:p>
      <w:pPr>
        <w:pStyle w:val="39"/>
        <w:numPr>
          <w:ilvl w:val="0"/>
          <w:numId w:val="8"/>
        </w:numPr>
      </w:pPr>
      <w:r>
        <w:t>Staff from other local healthcare facilities (optional)</w:t>
      </w:r>
    </w:p>
    <w:p/>
    <w:p>
      <w:pPr>
        <w:pStyle w:val="4"/>
      </w:pPr>
    </w:p>
    <w:p/>
    <w:p>
      <w:pPr>
        <w:pStyle w:val="3"/>
        <w:rPr>
          <w:u w:val="single"/>
        </w:rPr>
      </w:pPr>
      <w:bookmarkStart w:id="59" w:name="_Toc221596534"/>
      <w:bookmarkStart w:id="60" w:name="_Toc221889546"/>
      <w:r>
        <w:rPr>
          <w:u w:val="single"/>
        </w:rPr>
        <w:t>Scenario #5 – Workplace Violence/Active Shooter</w:t>
      </w:r>
      <w:bookmarkEnd w:id="59"/>
      <w:bookmarkEnd w:id="60"/>
    </w:p>
    <w:p/>
    <w:p>
      <w:pPr>
        <w:rPr>
          <w:i/>
        </w:rPr>
      </w:pPr>
      <w:r>
        <w:rPr>
          <w:i/>
        </w:rPr>
        <w:t>Applicable to: Hospitals, clinics, long-term-care facilities</w:t>
      </w:r>
      <w:r>
        <w:rPr>
          <w:i/>
          <w:lang w:val="en-US"/>
        </w:rPr>
        <w:t>, specialty clinics. Could be modified for any organization, such as Public Health</w:t>
      </w:r>
      <w:r>
        <w:rPr>
          <w:i/>
        </w:rPr>
        <w:t>.</w:t>
      </w:r>
    </w:p>
    <w:p>
      <w:pPr>
        <w:rPr>
          <w:rFonts w:asciiTheme="majorHAnsi" w:hAnsiTheme="majorHAnsi" w:eastAsiaTheme="majorEastAsia" w:cstheme="majorBidi"/>
          <w:b/>
          <w:bCs/>
          <w:color w:val="6076B4" w:themeColor="accent1"/>
          <w:sz w:val="26"/>
          <w:szCs w:val="26"/>
          <w:u w:val="single"/>
          <w14:textFill>
            <w14:solidFill>
              <w14:schemeClr w14:val="accent1"/>
            </w14:solidFill>
          </w14:textFill>
        </w:rPr>
      </w:pPr>
    </w:p>
    <w:p>
      <w:pPr>
        <w:pStyle w:val="4"/>
      </w:pPr>
      <w:bookmarkStart w:id="61" w:name="_Toc221596535"/>
      <w:bookmarkStart w:id="62" w:name="_Toc221889547"/>
      <w:bookmarkStart w:id="63" w:name="_Toc221608848"/>
      <w:r>
        <w:t>Situation</w:t>
      </w:r>
      <w:bookmarkEnd w:id="61"/>
      <w:bookmarkEnd w:id="62"/>
      <w:bookmarkEnd w:id="63"/>
    </w:p>
    <w:p/>
    <w:p>
      <w:pPr>
        <w:pStyle w:val="6"/>
        <w:rPr>
          <w:u w:val="single"/>
        </w:rPr>
      </w:pPr>
      <w:r>
        <w:rPr>
          <w:u w:val="single"/>
        </w:rPr>
        <w:t>Evolution 1</w:t>
      </w:r>
    </w:p>
    <w:p/>
    <w:p>
      <w:pPr>
        <w:rPr>
          <w:rFonts w:cs="Times New Roman"/>
        </w:rPr>
      </w:pPr>
      <w:r>
        <w:rPr>
          <w:rFonts w:cs="Times New Roman"/>
        </w:rPr>
        <w:t xml:space="preserve">Your facility receives a bomb threat from a former employee. The threat states that a device has been hidden in your facility and threatens several patient care areas. </w:t>
      </w:r>
    </w:p>
    <w:p>
      <w:pPr>
        <w:pStyle w:val="6"/>
        <w:rPr>
          <w:u w:val="single"/>
        </w:rPr>
      </w:pPr>
      <w:r>
        <w:rPr>
          <w:u w:val="single"/>
        </w:rPr>
        <w:t>Evolution 2</w:t>
      </w:r>
    </w:p>
    <w:p/>
    <w:p>
      <w:pPr>
        <w:rPr>
          <w:rFonts w:cs="Times New Roman"/>
        </w:rPr>
      </w:pPr>
      <w:r>
        <w:rPr>
          <w:rFonts w:cs="Times New Roman"/>
        </w:rPr>
        <w:t xml:space="preserve">A small device is detonated in your facility injuring several patients and employees. Other staff reports that the former employee is in the facility, armed. </w:t>
      </w:r>
    </w:p>
    <w:p>
      <w:pPr>
        <w:pStyle w:val="6"/>
        <w:rPr>
          <w:u w:val="single"/>
        </w:rPr>
      </w:pPr>
      <w:r>
        <w:rPr>
          <w:u w:val="single"/>
        </w:rPr>
        <w:t xml:space="preserve">Evolution 3 </w:t>
      </w:r>
    </w:p>
    <w:p/>
    <w:p>
      <w:pPr>
        <w:rPr>
          <w:rFonts w:cs="Times New Roman"/>
        </w:rPr>
      </w:pPr>
      <w:r>
        <w:rPr>
          <w:rFonts w:cs="Times New Roman"/>
        </w:rPr>
        <w:t xml:space="preserve">Shots have now been heard within your facility and there are reports of several people “down”. </w:t>
      </w:r>
    </w:p>
    <w:p>
      <w:pPr>
        <w:pStyle w:val="4"/>
      </w:pPr>
      <w:bookmarkStart w:id="64" w:name="_Toc221596536"/>
      <w:bookmarkStart w:id="65" w:name="_Toc221608849"/>
      <w:bookmarkStart w:id="66" w:name="_Toc221889548"/>
      <w:r>
        <w:t>Assumptions</w:t>
      </w:r>
      <w:bookmarkEnd w:id="64"/>
      <w:bookmarkEnd w:id="65"/>
      <w:bookmarkEnd w:id="66"/>
    </w:p>
    <w:p>
      <w:pPr>
        <w:rPr>
          <w:lang w:val="en-US"/>
        </w:rPr>
      </w:pPr>
      <w:r>
        <w:rPr>
          <w:lang w:val="en-US"/>
        </w:rPr>
        <w:t>List any assumptions specific to your facility.</w:t>
      </w:r>
    </w:p>
    <w:p>
      <w:pPr>
        <w:pStyle w:val="4"/>
      </w:pPr>
      <w:bookmarkStart w:id="67" w:name="_Toc221889549"/>
      <w:bookmarkStart w:id="68" w:name="_Toc221596537"/>
      <w:bookmarkStart w:id="69" w:name="_Toc221608850"/>
      <w:r>
        <w:t>Suggested Participants</w:t>
      </w:r>
      <w:bookmarkEnd w:id="67"/>
      <w:bookmarkEnd w:id="68"/>
      <w:bookmarkEnd w:id="69"/>
    </w:p>
    <w:p/>
    <w:p>
      <w:pPr>
        <w:pStyle w:val="39"/>
        <w:numPr>
          <w:ilvl w:val="0"/>
          <w:numId w:val="8"/>
        </w:numPr>
      </w:pPr>
      <w:r>
        <w:t>Facility staff</w:t>
      </w:r>
    </w:p>
    <w:p>
      <w:pPr>
        <w:pStyle w:val="39"/>
        <w:numPr>
          <w:ilvl w:val="0"/>
          <w:numId w:val="8"/>
        </w:numPr>
      </w:pPr>
      <w:r>
        <w:t>Local Law Enforcement</w:t>
      </w:r>
    </w:p>
    <w:p>
      <w:pPr>
        <w:pStyle w:val="39"/>
        <w:numPr>
          <w:ilvl w:val="0"/>
          <w:numId w:val="8"/>
        </w:numPr>
      </w:pPr>
      <w:r>
        <w:t>Local Emergency Services</w:t>
      </w:r>
    </w:p>
    <w:p>
      <w:pPr>
        <w:pStyle w:val="39"/>
        <w:numPr>
          <w:ilvl w:val="0"/>
          <w:numId w:val="8"/>
        </w:numPr>
      </w:pPr>
      <w:r>
        <w:t>Local Emergency Management</w:t>
      </w:r>
    </w:p>
    <w:p>
      <w:pPr>
        <w:pStyle w:val="39"/>
        <w:numPr>
          <w:ilvl w:val="0"/>
          <w:numId w:val="8"/>
        </w:numPr>
      </w:pPr>
      <w:r>
        <w:t>Staff from other local healthcare facilities (optional)</w:t>
      </w:r>
    </w:p>
    <w:p>
      <w:pPr>
        <w:ind w:left="360"/>
      </w:pPr>
    </w:p>
    <w:p>
      <w:pPr>
        <w:pStyle w:val="3"/>
        <w:rPr>
          <w:u w:val="single"/>
        </w:rPr>
      </w:pPr>
      <w:bookmarkStart w:id="70" w:name="_Toc221889550"/>
      <w:bookmarkStart w:id="71" w:name="_Toc221596538"/>
    </w:p>
    <w:p>
      <w:pPr>
        <w:rPr>
          <w:u w:val="single"/>
        </w:rPr>
      </w:pPr>
    </w:p>
    <w:p>
      <w:pPr>
        <w:rPr>
          <w:u w:val="single"/>
        </w:rPr>
      </w:pPr>
    </w:p>
    <w:p>
      <w:pPr>
        <w:pStyle w:val="3"/>
        <w:keepNext/>
        <w:keepLines/>
        <w:pageBreakBefore w:val="0"/>
        <w:widowControl/>
        <w:kinsoku/>
        <w:wordWrap/>
        <w:overflowPunct/>
        <w:topLinePunct w:val="0"/>
        <w:autoSpaceDE/>
        <w:autoSpaceDN/>
        <w:bidi w:val="0"/>
        <w:adjustRightInd/>
        <w:snapToGrid/>
        <w:spacing w:before="0"/>
        <w:textAlignment w:val="auto"/>
        <w:outlineLvl w:val="1"/>
        <w:rPr>
          <w:u w:val="single"/>
        </w:rPr>
      </w:pPr>
    </w:p>
    <w:p>
      <w:pPr>
        <w:pStyle w:val="3"/>
        <w:keepNext/>
        <w:keepLines/>
        <w:pageBreakBefore w:val="0"/>
        <w:widowControl/>
        <w:kinsoku/>
        <w:wordWrap/>
        <w:overflowPunct/>
        <w:topLinePunct w:val="0"/>
        <w:autoSpaceDE/>
        <w:autoSpaceDN/>
        <w:bidi w:val="0"/>
        <w:adjustRightInd/>
        <w:snapToGrid/>
        <w:spacing w:before="0"/>
        <w:textAlignment w:val="auto"/>
        <w:outlineLvl w:val="1"/>
        <w:rPr>
          <w:u w:val="single"/>
        </w:rPr>
      </w:pPr>
    </w:p>
    <w:p/>
    <w:p>
      <w:pPr>
        <w:pStyle w:val="3"/>
        <w:keepNext/>
        <w:keepLines/>
        <w:pageBreakBefore w:val="0"/>
        <w:widowControl/>
        <w:kinsoku/>
        <w:wordWrap/>
        <w:overflowPunct/>
        <w:topLinePunct w:val="0"/>
        <w:autoSpaceDE/>
        <w:autoSpaceDN/>
        <w:bidi w:val="0"/>
        <w:adjustRightInd/>
        <w:snapToGrid/>
        <w:spacing w:before="0"/>
        <w:textAlignment w:val="auto"/>
        <w:outlineLvl w:val="1"/>
        <w:rPr>
          <w:u w:val="single"/>
        </w:rPr>
      </w:pPr>
    </w:p>
    <w:p>
      <w:pPr>
        <w:pStyle w:val="3"/>
        <w:keepNext/>
        <w:keepLines/>
        <w:pageBreakBefore w:val="0"/>
        <w:widowControl/>
        <w:kinsoku/>
        <w:wordWrap/>
        <w:overflowPunct/>
        <w:topLinePunct w:val="0"/>
        <w:autoSpaceDE/>
        <w:autoSpaceDN/>
        <w:bidi w:val="0"/>
        <w:adjustRightInd/>
        <w:snapToGrid/>
        <w:spacing w:before="0"/>
        <w:textAlignment w:val="auto"/>
        <w:outlineLvl w:val="1"/>
        <w:rPr>
          <w:u w:val="single"/>
        </w:rPr>
      </w:pPr>
    </w:p>
    <w:p/>
    <w:p>
      <w:pPr>
        <w:pStyle w:val="3"/>
        <w:keepNext/>
        <w:keepLines/>
        <w:pageBreakBefore w:val="0"/>
        <w:widowControl/>
        <w:kinsoku/>
        <w:wordWrap/>
        <w:overflowPunct/>
        <w:topLinePunct w:val="0"/>
        <w:autoSpaceDE/>
        <w:autoSpaceDN/>
        <w:bidi w:val="0"/>
        <w:adjustRightInd/>
        <w:snapToGrid/>
        <w:spacing w:before="0"/>
        <w:textAlignment w:val="auto"/>
        <w:outlineLvl w:val="1"/>
        <w:rPr>
          <w:u w:val="single"/>
        </w:rPr>
      </w:pPr>
      <w:r>
        <w:rPr>
          <w:u w:val="single"/>
        </w:rPr>
        <w:t>Scenario #6 – Medical Surge</w:t>
      </w:r>
      <w:bookmarkEnd w:id="70"/>
      <w:bookmarkEnd w:id="71"/>
    </w:p>
    <w:p/>
    <w:p>
      <w:pPr>
        <w:rPr>
          <w:i/>
        </w:rPr>
      </w:pPr>
      <w:r>
        <w:rPr>
          <w:i/>
        </w:rPr>
        <w:t>Applicable to: Hospitals and clinics</w:t>
      </w:r>
    </w:p>
    <w:p>
      <w:pPr>
        <w:rPr>
          <w:rFonts w:asciiTheme="majorHAnsi" w:hAnsiTheme="majorHAnsi" w:eastAsiaTheme="majorEastAsia" w:cstheme="majorBidi"/>
          <w:b/>
          <w:bCs/>
          <w:color w:val="6076B4" w:themeColor="accent1"/>
          <w:sz w:val="26"/>
          <w:szCs w:val="26"/>
          <w:u w:val="single"/>
          <w14:textFill>
            <w14:solidFill>
              <w14:schemeClr w14:val="accent1"/>
            </w14:solidFill>
          </w14:textFill>
        </w:rPr>
      </w:pPr>
    </w:p>
    <w:p>
      <w:pPr>
        <w:pStyle w:val="4"/>
      </w:pPr>
      <w:bookmarkStart w:id="72" w:name="_Toc221889551"/>
      <w:bookmarkStart w:id="73" w:name="_Toc221608852"/>
      <w:bookmarkStart w:id="74" w:name="_Toc221596539"/>
      <w:r>
        <w:t>Situation</w:t>
      </w:r>
      <w:bookmarkEnd w:id="72"/>
      <w:bookmarkEnd w:id="73"/>
      <w:bookmarkEnd w:id="74"/>
    </w:p>
    <w:p/>
    <w:p>
      <w:pPr>
        <w:pStyle w:val="6"/>
        <w:rPr>
          <w:u w:val="single"/>
        </w:rPr>
      </w:pPr>
      <w:r>
        <w:rPr>
          <w:u w:val="single"/>
        </w:rPr>
        <w:t>Evolution 1</w:t>
      </w:r>
    </w:p>
    <w:p/>
    <w:p>
      <w:pPr>
        <w:rPr>
          <w:rFonts w:cs="Times New Roman"/>
        </w:rPr>
      </w:pPr>
      <w:r>
        <w:rPr>
          <w:rFonts w:cs="Times New Roman"/>
        </w:rPr>
        <w:t xml:space="preserve">The local high school has experienced a fire in one of their utilities rooms. The fire spread quickly and while the school has been evacuated many students and staff have suffered from burns and smoke inhalation. Local EMS and FD on scene are unable to give an exact count of the number of injured and they state that in some cases parents have already picked their children up with the intent of driving them to the hospital or clinic in their own vehicles. </w:t>
      </w:r>
    </w:p>
    <w:p>
      <w:pPr>
        <w:pStyle w:val="6"/>
        <w:rPr>
          <w:u w:val="single"/>
        </w:rPr>
      </w:pPr>
      <w:r>
        <w:rPr>
          <w:u w:val="single"/>
        </w:rPr>
        <w:t>Evolution 2</w:t>
      </w:r>
    </w:p>
    <w:p/>
    <w:p>
      <w:pPr>
        <w:rPr>
          <w:rFonts w:cs="Times New Roman"/>
        </w:rPr>
      </w:pPr>
      <w:r>
        <w:rPr>
          <w:rFonts w:cs="Times New Roman"/>
        </w:rPr>
        <w:t xml:space="preserve">For Hospitals: Local EMS is already beginning to arrive with several patients with critical burns and airway injuries. You receive reports that the waiting area is beginning to fill with parents bringing their children in with varying degrees of injuries. </w:t>
      </w:r>
    </w:p>
    <w:p>
      <w:pPr>
        <w:rPr>
          <w:rFonts w:cs="Times New Roman"/>
        </w:rPr>
      </w:pPr>
    </w:p>
    <w:p>
      <w:pPr>
        <w:rPr>
          <w:rFonts w:cs="Times New Roman"/>
        </w:rPr>
      </w:pPr>
      <w:r>
        <w:rPr>
          <w:rFonts w:cs="Times New Roman"/>
        </w:rPr>
        <w:t>For Clinics: People are presenting at your clinic. You receive reports that the waiting area is beginning to fill with parents brining their children in with varying degrees of injuries.</w:t>
      </w:r>
    </w:p>
    <w:p>
      <w:pPr>
        <w:pStyle w:val="6"/>
        <w:rPr>
          <w:u w:val="single"/>
        </w:rPr>
      </w:pPr>
      <w:r>
        <w:rPr>
          <w:u w:val="single"/>
        </w:rPr>
        <w:t xml:space="preserve">Evolution 3 </w:t>
      </w:r>
    </w:p>
    <w:p/>
    <w:p>
      <w:r>
        <w:t xml:space="preserve">For Hospitals: The flow of patients into your emergency department has begun to slow. Many patients, however, are beyond the capabilities of your hospital and require a tertiary care facility. You have also been notified by emergency management on the scene that several firefighters have been identified by EMS rehab as suffering from dehydration and possible heat illness. </w:t>
      </w:r>
    </w:p>
    <w:p>
      <w:pPr>
        <w:pStyle w:val="4"/>
      </w:pPr>
      <w:bookmarkStart w:id="75" w:name="_Toc221596540"/>
      <w:bookmarkStart w:id="76" w:name="_Toc221889552"/>
      <w:bookmarkStart w:id="77" w:name="_Toc221608853"/>
      <w:r>
        <w:t>Assumptions</w:t>
      </w:r>
      <w:bookmarkEnd w:id="75"/>
      <w:bookmarkEnd w:id="76"/>
      <w:bookmarkEnd w:id="77"/>
    </w:p>
    <w:p>
      <w:r>
        <w:t xml:space="preserve"> None</w:t>
      </w:r>
    </w:p>
    <w:p>
      <w:pPr>
        <w:pStyle w:val="4"/>
      </w:pPr>
      <w:bookmarkStart w:id="78" w:name="_Toc221889553"/>
      <w:bookmarkStart w:id="79" w:name="_Toc221608854"/>
      <w:bookmarkStart w:id="80" w:name="_Toc221596541"/>
      <w:r>
        <w:t>Suggested Participants</w:t>
      </w:r>
      <w:bookmarkEnd w:id="78"/>
      <w:bookmarkEnd w:id="79"/>
      <w:bookmarkEnd w:id="80"/>
    </w:p>
    <w:p/>
    <w:p>
      <w:pPr>
        <w:pStyle w:val="39"/>
        <w:numPr>
          <w:ilvl w:val="0"/>
          <w:numId w:val="8"/>
        </w:numPr>
      </w:pPr>
      <w:r>
        <w:t>Facility staff</w:t>
      </w:r>
    </w:p>
    <w:p>
      <w:pPr>
        <w:pStyle w:val="39"/>
        <w:numPr>
          <w:ilvl w:val="0"/>
          <w:numId w:val="8"/>
        </w:numPr>
      </w:pPr>
      <w:r>
        <w:t>Local EMS</w:t>
      </w:r>
    </w:p>
    <w:p/>
    <w:p>
      <w:pPr>
        <w:pStyle w:val="4"/>
      </w:pPr>
    </w:p>
    <w:p/>
    <w:p/>
    <w:p/>
    <w:p>
      <w:pPr>
        <w:pStyle w:val="2"/>
      </w:pPr>
      <w:bookmarkStart w:id="81" w:name="_Toc221889554"/>
      <w:r>
        <w:t>Appendix B: Abbreviations and Acronyms</w:t>
      </w:r>
      <w:bookmarkEnd w:id="81"/>
    </w:p>
    <w:p/>
    <w:p>
      <w:r>
        <w:rPr>
          <w:b/>
        </w:rPr>
        <w:t xml:space="preserve">EMS – </w:t>
      </w:r>
      <w:r>
        <w:t>Emergency Medical Services</w:t>
      </w:r>
    </w:p>
    <w:p>
      <w:r>
        <w:rPr>
          <w:b/>
        </w:rPr>
        <w:t xml:space="preserve">ERP – </w:t>
      </w:r>
      <w:r>
        <w:t>Emergency Response Plan</w:t>
      </w:r>
    </w:p>
    <w:p>
      <w:r>
        <w:rPr>
          <w:b/>
        </w:rPr>
        <w:t xml:space="preserve">POV – </w:t>
      </w:r>
      <w:r>
        <w:t>Personally Owned Vehicle</w:t>
      </w:r>
    </w:p>
    <w:p>
      <w:r>
        <w:rPr>
          <w:b/>
        </w:rPr>
        <w:t xml:space="preserve">PPE – </w:t>
      </w:r>
      <w:r>
        <w:t>Personal Protective Equipment</w:t>
      </w:r>
    </w:p>
    <w:p/>
    <w:p>
      <w:pPr>
        <w:pStyle w:val="2"/>
        <w:sectPr>
          <w:pgSz w:w="12240" w:h="15840"/>
          <w:pgMar w:top="1440" w:right="1800" w:bottom="1440" w:left="1800" w:header="720" w:footer="720" w:gutter="0"/>
          <w:cols w:space="720" w:num="1"/>
        </w:sectPr>
      </w:pPr>
    </w:p>
    <w:p>
      <w:pPr>
        <w:pStyle w:val="2"/>
      </w:pPr>
      <w:bookmarkStart w:id="82" w:name="_Toc221889555"/>
      <w:r>
        <w:t>Appendix C: Health Care Preparedness Capabilities</w:t>
      </w:r>
    </w:p>
    <w:p>
      <w:pPr>
        <w:pStyle w:val="2"/>
        <w:rPr>
          <w:rFonts w:hint="default"/>
          <w:sz w:val="20"/>
          <w:szCs w:val="20"/>
        </w:rPr>
      </w:pPr>
      <w:r>
        <w:rPr>
          <w:rFonts w:ascii="Times New Roman" w:hAnsi="Times New Roman" w:cs="Times New Roman"/>
          <w:color w:val="auto"/>
          <w:sz w:val="24"/>
          <w:szCs w:val="24"/>
        </w:rPr>
        <w:t xml:space="preserve">The following capabilities are based on the U.S. Department of Health and Human Services Office of the Assistant Secretary for Preparedness and Response document titled: </w:t>
      </w:r>
      <w:r>
        <w:rPr>
          <w:rFonts w:hint="default" w:ascii="Times New Roman" w:hAnsi="Times New Roman" w:cs="Times New Roman"/>
          <w:color w:val="auto"/>
          <w:sz w:val="24"/>
          <w:szCs w:val="24"/>
        </w:rPr>
        <w:t>2017-2022 Health Care</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Preparedness and Response</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Capabilities</w:t>
      </w:r>
      <w:r>
        <w:rPr>
          <w:rFonts w:ascii="Times New Roman" w:hAnsi="Times New Roman" w:cs="Times New Roman"/>
          <w:color w:val="auto"/>
          <w:sz w:val="24"/>
          <w:szCs w:val="24"/>
        </w:rPr>
        <w:t xml:space="preserve">.  For further information, this document can be accessed at the following URL: </w:t>
      </w:r>
      <w:r>
        <w:rPr>
          <w:rFonts w:hint="default"/>
          <w:sz w:val="20"/>
          <w:szCs w:val="20"/>
        </w:rPr>
        <w:fldChar w:fldCharType="begin"/>
      </w:r>
      <w:r>
        <w:rPr>
          <w:rFonts w:hint="default"/>
          <w:sz w:val="20"/>
          <w:szCs w:val="20"/>
        </w:rPr>
        <w:instrText xml:space="preserve"> HYPERLINK "https://www.phe.gov/Preparedness/planning/hpp/reports/Documents/2017-2022-healthcare-pr-capablities.pdf" </w:instrText>
      </w:r>
      <w:r>
        <w:rPr>
          <w:rFonts w:hint="default"/>
          <w:sz w:val="20"/>
          <w:szCs w:val="20"/>
        </w:rPr>
        <w:fldChar w:fldCharType="separate"/>
      </w:r>
      <w:r>
        <w:rPr>
          <w:rStyle w:val="28"/>
          <w:rFonts w:hint="default"/>
          <w:sz w:val="20"/>
          <w:szCs w:val="20"/>
        </w:rPr>
        <w:t>https://www.phe.gov/Preparedness/planning/hpp/reports/Documents/2017-2022-healthcare-pr-capablities.pdf</w:t>
      </w:r>
      <w:r>
        <w:rPr>
          <w:rFonts w:hint="default"/>
          <w:sz w:val="20"/>
          <w:szCs w:val="20"/>
        </w:rPr>
        <w:fldChar w:fldCharType="end"/>
      </w:r>
    </w:p>
    <w:p/>
    <w:p/>
    <w:p/>
    <w:p>
      <w:pPr>
        <w:pStyle w:val="2"/>
      </w:pPr>
      <w:r>
        <w:t>Public Health Preparedness Capabilities</w:t>
      </w:r>
      <w:bookmarkEnd w:id="82"/>
    </w:p>
    <w:p>
      <w:pPr>
        <w:rPr>
          <w:b/>
        </w:rPr>
      </w:pPr>
    </w:p>
    <w:p>
      <w:pPr>
        <w:rPr>
          <w:rFonts w:hint="default"/>
        </w:rPr>
      </w:pPr>
      <w:r>
        <w:rPr>
          <w:b/>
        </w:rPr>
        <w:t xml:space="preserve">The following capabilities are based on Centers for Disease Control Office of Public Health Preparedness and Response’s document “Public Health Preparedness Capabilities: National Standards for State and Local Planning – March, 2011”. For further information, this document can be accessed at the following URL: </w:t>
      </w:r>
      <w:r>
        <w:rPr>
          <w:rFonts w:hint="default"/>
        </w:rPr>
        <w:fldChar w:fldCharType="begin"/>
      </w:r>
      <w:r>
        <w:rPr>
          <w:rFonts w:hint="default"/>
        </w:rPr>
        <w:instrText xml:space="preserve"> HYPERLINK "https://www.cdc.gov/phpr/readiness/00_docs/DSLR_capabilities_July.pdf" </w:instrText>
      </w:r>
      <w:r>
        <w:rPr>
          <w:rFonts w:hint="default"/>
        </w:rPr>
        <w:fldChar w:fldCharType="separate"/>
      </w:r>
      <w:r>
        <w:rPr>
          <w:rStyle w:val="28"/>
          <w:rFonts w:hint="default"/>
        </w:rPr>
        <w:t>https://www.cdc.gov/phpr/readiness/00_docs/DSLR_capabilities_July.pdf</w:t>
      </w:r>
      <w:r>
        <w:rPr>
          <w:rFonts w:hint="default"/>
        </w:rPr>
        <w:fldChar w:fldCharType="end"/>
      </w:r>
    </w:p>
    <w:p>
      <w:pPr>
        <w:rPr>
          <w:rFonts w:hint="default"/>
        </w:rPr>
      </w:pPr>
    </w:p>
    <w:p>
      <w:pPr>
        <w:pStyle w:val="3"/>
      </w:pPr>
      <w:bookmarkStart w:id="83" w:name="_Toc221596544"/>
    </w:p>
    <w:bookmarkEnd w:id="83"/>
    <w:p>
      <w:pPr>
        <w:pStyle w:val="2"/>
      </w:pPr>
      <w:bookmarkStart w:id="84" w:name="_Toc221889571"/>
    </w:p>
    <w:p/>
    <w:p/>
    <w:p/>
    <w:p/>
    <w:p>
      <w:pPr>
        <w:pStyle w:val="2"/>
        <w:keepNext/>
        <w:keepLines/>
        <w:pageBreakBefore w:val="0"/>
        <w:widowControl/>
        <w:kinsoku/>
        <w:wordWrap/>
        <w:overflowPunct/>
        <w:topLinePunct w:val="0"/>
        <w:autoSpaceDE/>
        <w:autoSpaceDN/>
        <w:bidi w:val="0"/>
        <w:adjustRightInd/>
        <w:snapToGrid/>
        <w:spacing w:before="0"/>
        <w:textAlignment w:val="auto"/>
        <w:outlineLvl w:val="0"/>
      </w:pPr>
    </w:p>
    <w:p>
      <w:pPr>
        <w:keepNext w:val="0"/>
        <w:keepLines w:val="0"/>
        <w:pageBreakBefore w:val="0"/>
        <w:widowControl/>
        <w:kinsoku/>
        <w:wordWrap/>
        <w:overflowPunct/>
        <w:topLinePunct w:val="0"/>
        <w:autoSpaceDE/>
        <w:autoSpaceDN/>
        <w:bidi w:val="0"/>
        <w:adjustRightInd/>
        <w:snapToGrid/>
        <w:textAlignment w:val="auto"/>
        <w:outlineLvl w:val="9"/>
      </w:pPr>
    </w:p>
    <w:p>
      <w:pPr>
        <w:keepNext w:val="0"/>
        <w:keepLines w:val="0"/>
        <w:pageBreakBefore w:val="0"/>
        <w:widowControl/>
        <w:kinsoku/>
        <w:wordWrap/>
        <w:overflowPunct/>
        <w:topLinePunct w:val="0"/>
        <w:autoSpaceDE/>
        <w:autoSpaceDN/>
        <w:bidi w:val="0"/>
        <w:adjustRightInd/>
        <w:snapToGrid/>
        <w:textAlignment w:val="auto"/>
        <w:outlineLvl w:val="9"/>
      </w:pPr>
    </w:p>
    <w:p>
      <w:pPr>
        <w:keepNext w:val="0"/>
        <w:keepLines w:val="0"/>
        <w:pageBreakBefore w:val="0"/>
        <w:widowControl/>
        <w:kinsoku/>
        <w:wordWrap/>
        <w:overflowPunct/>
        <w:topLinePunct w:val="0"/>
        <w:autoSpaceDE/>
        <w:autoSpaceDN/>
        <w:bidi w:val="0"/>
        <w:adjustRightInd/>
        <w:snapToGrid/>
        <w:textAlignment w:val="auto"/>
        <w:outlineLvl w:val="9"/>
      </w:pPr>
    </w:p>
    <w:p>
      <w:pPr>
        <w:keepNext w:val="0"/>
        <w:keepLines w:val="0"/>
        <w:pageBreakBefore w:val="0"/>
        <w:widowControl/>
        <w:kinsoku/>
        <w:wordWrap/>
        <w:overflowPunct/>
        <w:topLinePunct w:val="0"/>
        <w:autoSpaceDE/>
        <w:autoSpaceDN/>
        <w:bidi w:val="0"/>
        <w:adjustRightInd/>
        <w:snapToGrid/>
        <w:textAlignment w:val="auto"/>
        <w:outlineLvl w:val="9"/>
      </w:pPr>
    </w:p>
    <w:p>
      <w:pPr>
        <w:keepNext w:val="0"/>
        <w:keepLines w:val="0"/>
        <w:pageBreakBefore w:val="0"/>
        <w:widowControl/>
        <w:kinsoku/>
        <w:wordWrap/>
        <w:overflowPunct/>
        <w:topLinePunct w:val="0"/>
        <w:autoSpaceDE/>
        <w:autoSpaceDN/>
        <w:bidi w:val="0"/>
        <w:adjustRightInd/>
        <w:snapToGrid/>
        <w:textAlignment w:val="auto"/>
        <w:outlineLvl w:val="9"/>
      </w:pPr>
    </w:p>
    <w:p>
      <w:pPr>
        <w:keepNext w:val="0"/>
        <w:keepLines w:val="0"/>
        <w:pageBreakBefore w:val="0"/>
        <w:widowControl/>
        <w:kinsoku/>
        <w:wordWrap/>
        <w:overflowPunct/>
        <w:topLinePunct w:val="0"/>
        <w:autoSpaceDE/>
        <w:autoSpaceDN/>
        <w:bidi w:val="0"/>
        <w:adjustRightInd/>
        <w:snapToGrid/>
        <w:textAlignment w:val="auto"/>
        <w:outlineLvl w:val="9"/>
      </w:pPr>
    </w:p>
    <w:p>
      <w:pPr>
        <w:keepNext w:val="0"/>
        <w:keepLines w:val="0"/>
        <w:pageBreakBefore w:val="0"/>
        <w:widowControl/>
        <w:kinsoku/>
        <w:wordWrap/>
        <w:overflowPunct/>
        <w:topLinePunct w:val="0"/>
        <w:autoSpaceDE/>
        <w:autoSpaceDN/>
        <w:bidi w:val="0"/>
        <w:adjustRightInd/>
        <w:snapToGrid/>
        <w:textAlignment w:val="auto"/>
        <w:outlineLvl w:val="9"/>
      </w:pPr>
    </w:p>
    <w:p>
      <w:pPr>
        <w:keepNext w:val="0"/>
        <w:keepLines w:val="0"/>
        <w:pageBreakBefore w:val="0"/>
        <w:widowControl/>
        <w:kinsoku/>
        <w:wordWrap/>
        <w:overflowPunct/>
        <w:topLinePunct w:val="0"/>
        <w:autoSpaceDE/>
        <w:autoSpaceDN/>
        <w:bidi w:val="0"/>
        <w:adjustRightInd/>
        <w:snapToGrid/>
        <w:textAlignment w:val="auto"/>
        <w:outlineLvl w:val="9"/>
      </w:pPr>
    </w:p>
    <w:p>
      <w:pPr>
        <w:keepNext w:val="0"/>
        <w:keepLines w:val="0"/>
        <w:pageBreakBefore w:val="0"/>
        <w:widowControl/>
        <w:kinsoku/>
        <w:wordWrap/>
        <w:overflowPunct/>
        <w:topLinePunct w:val="0"/>
        <w:autoSpaceDE/>
        <w:autoSpaceDN/>
        <w:bidi w:val="0"/>
        <w:adjustRightInd/>
        <w:snapToGrid/>
        <w:textAlignment w:val="auto"/>
        <w:outlineLvl w:val="9"/>
      </w:pPr>
    </w:p>
    <w:p>
      <w:pPr>
        <w:pStyle w:val="2"/>
        <w:keepNext/>
        <w:keepLines/>
        <w:pageBreakBefore w:val="0"/>
        <w:widowControl/>
        <w:kinsoku/>
        <w:wordWrap/>
        <w:overflowPunct/>
        <w:topLinePunct w:val="0"/>
        <w:autoSpaceDE/>
        <w:autoSpaceDN/>
        <w:bidi w:val="0"/>
        <w:adjustRightInd/>
        <w:snapToGrid/>
        <w:spacing w:before="0"/>
        <w:textAlignment w:val="auto"/>
        <w:outlineLvl w:val="0"/>
      </w:pPr>
    </w:p>
    <w:p>
      <w:pPr>
        <w:pStyle w:val="2"/>
        <w:keepNext/>
        <w:keepLines/>
        <w:pageBreakBefore w:val="0"/>
        <w:widowControl/>
        <w:kinsoku/>
        <w:wordWrap/>
        <w:overflowPunct/>
        <w:topLinePunct w:val="0"/>
        <w:autoSpaceDE/>
        <w:autoSpaceDN/>
        <w:bidi w:val="0"/>
        <w:adjustRightInd/>
        <w:snapToGrid/>
        <w:spacing w:before="0"/>
        <w:textAlignment w:val="auto"/>
        <w:outlineLvl w:val="0"/>
      </w:pPr>
      <w:r>
        <w:t>Appendix D: Scenario Development</w:t>
      </w:r>
      <w:bookmarkEnd w:id="84"/>
    </w:p>
    <w:p>
      <w:pPr>
        <w:rPr>
          <w:b/>
        </w:rPr>
      </w:pPr>
    </w:p>
    <w:p>
      <w:r>
        <w:t xml:space="preserve">The scenario upon which your exercise is based is important for a successful experience. Though several pre-made scenarios have been included with this toolkit, you may find it necessary to develop a new scenario to best fit your agency and its goals. This appendix should serve as a guide to assist your planning team in formulating new scenarios for use by your agency. Development of a scenario may either precede or follow a decision on which target capabilities to evaluate during the exercise. These capabilities should inform your choices when developing your scenario. </w:t>
      </w:r>
    </w:p>
    <w:p/>
    <w:p>
      <w:pPr>
        <w:rPr>
          <w:u w:val="single"/>
        </w:rPr>
      </w:pPr>
      <w:r>
        <w:rPr>
          <w:u w:val="single"/>
        </w:rPr>
        <w:t>1: Gather Information</w:t>
      </w:r>
    </w:p>
    <w:p>
      <w:pPr>
        <w:rPr>
          <w:u w:val="single"/>
        </w:rPr>
      </w:pPr>
    </w:p>
    <w:p>
      <w:r>
        <w:t xml:space="preserve">Realism is crucial for a successful scenario.  Your planning team should research the necessary technical information to ensure realism. Content experts, such as local emergency managers, should be used if necessary to help ensure all elements of a scenario are integrated properly and realistically. </w:t>
      </w:r>
    </w:p>
    <w:p/>
    <w:p>
      <w:pPr>
        <w:rPr>
          <w:u w:val="single"/>
        </w:rPr>
      </w:pPr>
      <w:r>
        <w:rPr>
          <w:u w:val="single"/>
        </w:rPr>
        <w:t>2: Draft Your Scenario</w:t>
      </w:r>
    </w:p>
    <w:p>
      <w:pPr>
        <w:rPr>
          <w:u w:val="single"/>
        </w:rPr>
      </w:pPr>
    </w:p>
    <w:p>
      <w:r>
        <w:t xml:space="preserve">Successful scenarios utilize what are known as “evolutions”. Evolutions allow those coordinating the exercise to detail what events have occurred as time goes on, and what information is available to players at predetermined times. The pre-made scenarios with this toolkit are made up of 1 to 3 evolutions. Your scenario should include as few or as many evolutions as your planning committee deems necessary. </w:t>
      </w:r>
    </w:p>
    <w:p/>
    <w:p>
      <w:pPr>
        <w:rPr>
          <w:u w:val="single"/>
        </w:rPr>
      </w:pPr>
      <w:r>
        <w:rPr>
          <w:u w:val="single"/>
        </w:rPr>
        <w:t>3: Finalize Your Scenario</w:t>
      </w:r>
    </w:p>
    <w:p>
      <w:pPr>
        <w:rPr>
          <w:u w:val="single"/>
        </w:rPr>
      </w:pPr>
    </w:p>
    <w:p>
      <w:r>
        <w:t xml:space="preserve">The planning team should review the scenario multiple times to ensure all technical information is accurate. Here again it may be useful to bring in content experts to assist your planning team. </w:t>
      </w:r>
    </w:p>
    <w:p/>
    <w:p>
      <w:pPr>
        <w:pStyle w:val="2"/>
      </w:pPr>
    </w:p>
    <w:p/>
    <w:p/>
    <w:p>
      <w:pPr>
        <w:pStyle w:val="2"/>
        <w:sectPr>
          <w:pgSz w:w="12240" w:h="15840"/>
          <w:pgMar w:top="1440" w:right="1800" w:bottom="1440" w:left="1800" w:header="720" w:footer="720" w:gutter="0"/>
          <w:cols w:space="720" w:num="1"/>
        </w:sectPr>
      </w:pPr>
    </w:p>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HGS明朝E">
    <w:altName w:val="SimSun"/>
    <w:panose1 w:val="00000000000000000000"/>
    <w:charset w:val="86"/>
    <w:family w:val="auto"/>
    <w:pitch w:val="default"/>
    <w:sig w:usb0="00000000" w:usb1="00000000" w:usb2="00000000" w:usb3="00000000" w:csb0="00000000" w:csb1="00000000"/>
  </w:font>
  <w:font w:name="HGS明朝E">
    <w:altName w:val="SimSun"/>
    <w:panose1 w:val="00000000000000000000"/>
    <w:charset w:val="86"/>
    <w:family w:val="auto"/>
    <w:pitch w:val="default"/>
    <w:sig w:usb0="00000000" w:usb1="00000000" w:usb2="00000000" w:usb3="00000000" w:csb0="00000000" w:csb1="00000000"/>
  </w:font>
  <w:font w:name="Century Gothic">
    <w:panose1 w:val="020B0502020202020204"/>
    <w:charset w:val="00"/>
    <w:family w:val="swiss"/>
    <w:pitch w:val="default"/>
    <w:sig w:usb0="00000287" w:usb1="00000000" w:usb2="00000000" w:usb3="00000000" w:csb0="2000009F" w:csb1="DFD70000"/>
  </w:font>
  <w:font w:name="MS Gothic">
    <w:panose1 w:val="020B0609070205080204"/>
    <w:charset w:val="80"/>
    <w:family w:val="auto"/>
    <w:pitch w:val="default"/>
    <w:sig w:usb0="E00002FF" w:usb1="6AC7FDFB" w:usb2="08000012" w:usb3="00000000" w:csb0="4002009F" w:csb1="DFD70000"/>
  </w:font>
  <w:font w:name="Lucida Grande">
    <w:altName w:val="Arial"/>
    <w:panose1 w:val="00000000000000000000"/>
    <w:charset w:val="00"/>
    <w:family w:val="auto"/>
    <w:pitch w:val="default"/>
    <w:sig w:usb0="00000000" w:usb1="00000000" w:usb2="00000000" w:usb3="00000000" w:csb0="000001BF" w:csb1="00000000"/>
  </w:font>
  <w:font w:name="Symbol">
    <w:panose1 w:val="05050102010706020507"/>
    <w:charset w:val="02"/>
    <w:family w:val="roman"/>
    <w:pitch w:val="default"/>
    <w:sig w:usb0="00000000" w:usb1="00000000" w:usb2="00000000" w:usb3="00000000" w:csb0="80000000" w:csb1="00000000"/>
  </w:font>
  <w:font w:name="HGS明朝E">
    <w:altName w:val="Segoe Print"/>
    <w:panose1 w:val="00000000000000000000"/>
    <w:charset w:val="86"/>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GS明朝E">
    <w:altName w:val="Segoe Print"/>
    <w:panose1 w:val="00000000000000000000"/>
    <w:charset w:val="86"/>
    <w:family w:val="auto"/>
    <w:pitch w:val="default"/>
    <w:sig w:usb0="00000000" w:usb1="00000000" w:usb2="00000000" w:usb3="00000000" w:csb0="00000000" w:csb1="00000000"/>
  </w:font>
  <w:font w:name="HGS明朝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rStyle w:val="29"/>
      </w:rPr>
      <w:fldChar w:fldCharType="begin"/>
    </w:r>
    <w:r>
      <w:rPr>
        <w:rStyle w:val="29"/>
      </w:rPr>
      <w:instrText xml:space="preserve"> PAGE </w:instrText>
    </w:r>
    <w:r>
      <w:rPr>
        <w:rStyle w:val="29"/>
      </w:rPr>
      <w:fldChar w:fldCharType="separate"/>
    </w:r>
    <w:r>
      <w:rPr>
        <w:rStyle w:val="29"/>
      </w:rPr>
      <w:t>2</w:t>
    </w:r>
    <w:r>
      <w:rPr>
        <w:rStyle w:val="2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1"/>
      </w:pPr>
      <w:r>
        <w:rPr>
          <w:rStyle w:val="27"/>
        </w:rPr>
        <w:footnoteRef/>
      </w:r>
      <w:r>
        <w:t xml:space="preserve"> It should be noted that the scenarios provided with this guide do not include injects, only evolutions. Planning teams may choose to add injects to the pre-made scenarios, or include injects in scenarios they design themselves.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b/>
      </w:rPr>
    </w:pPr>
    <w:r>
      <w:rPr>
        <w:b/>
      </w:rPr>
      <w:t>S</w:t>
    </w:r>
    <w:r>
      <w:rPr>
        <w:b/>
        <w:lang w:val="en-US"/>
      </w:rPr>
      <w:t>WHCPC</w:t>
    </w:r>
    <w:r>
      <w:rPr>
        <w:b/>
      </w:rPr>
      <w:t xml:space="preserve"> Exercise Toolkit</w:t>
    </w:r>
  </w:p>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0255F"/>
    <w:multiLevelType w:val="multilevel"/>
    <w:tmpl w:val="0AB0255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
    <w:nsid w:val="10652A96"/>
    <w:multiLevelType w:val="multilevel"/>
    <w:tmpl w:val="10652A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DEA5516"/>
    <w:multiLevelType w:val="multilevel"/>
    <w:tmpl w:val="1DEA551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8365171"/>
    <w:multiLevelType w:val="multilevel"/>
    <w:tmpl w:val="283651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
    <w:nsid w:val="2DCD52FD"/>
    <w:multiLevelType w:val="multilevel"/>
    <w:tmpl w:val="2DCD52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F284DB3"/>
    <w:multiLevelType w:val="multilevel"/>
    <w:tmpl w:val="2F284D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6">
    <w:nsid w:val="409844BB"/>
    <w:multiLevelType w:val="multilevel"/>
    <w:tmpl w:val="409844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7">
    <w:nsid w:val="5840652F"/>
    <w:multiLevelType w:val="multilevel"/>
    <w:tmpl w:val="5840652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7"/>
  </w:num>
  <w:num w:numId="2">
    <w:abstractNumId w:val="4"/>
  </w:num>
  <w:num w:numId="3">
    <w:abstractNumId w:val="2"/>
  </w:num>
  <w:num w:numId="4">
    <w:abstractNumId w:val="6"/>
  </w:num>
  <w:num w:numId="5">
    <w:abstractNumId w:val="3"/>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67D"/>
    <w:rsid w:val="000061D7"/>
    <w:rsid w:val="00050F42"/>
    <w:rsid w:val="00082838"/>
    <w:rsid w:val="00084D4B"/>
    <w:rsid w:val="000F17CD"/>
    <w:rsid w:val="001257EB"/>
    <w:rsid w:val="00170459"/>
    <w:rsid w:val="001840AB"/>
    <w:rsid w:val="001953AB"/>
    <w:rsid w:val="0019665B"/>
    <w:rsid w:val="001A5B04"/>
    <w:rsid w:val="001B5D85"/>
    <w:rsid w:val="001C2179"/>
    <w:rsid w:val="001D41AC"/>
    <w:rsid w:val="001F29AD"/>
    <w:rsid w:val="0027008F"/>
    <w:rsid w:val="002C4782"/>
    <w:rsid w:val="002D5746"/>
    <w:rsid w:val="00316659"/>
    <w:rsid w:val="003479D6"/>
    <w:rsid w:val="00360AEB"/>
    <w:rsid w:val="00376A4B"/>
    <w:rsid w:val="003B4679"/>
    <w:rsid w:val="003B54BC"/>
    <w:rsid w:val="003C759E"/>
    <w:rsid w:val="003E25C3"/>
    <w:rsid w:val="003F6C0B"/>
    <w:rsid w:val="00421474"/>
    <w:rsid w:val="004719C8"/>
    <w:rsid w:val="004A0CF5"/>
    <w:rsid w:val="004C7916"/>
    <w:rsid w:val="00543EC7"/>
    <w:rsid w:val="0055132F"/>
    <w:rsid w:val="00552FE6"/>
    <w:rsid w:val="0057462C"/>
    <w:rsid w:val="005F0C9F"/>
    <w:rsid w:val="005F7B80"/>
    <w:rsid w:val="006560E5"/>
    <w:rsid w:val="006B3C1B"/>
    <w:rsid w:val="006D2B6D"/>
    <w:rsid w:val="006F38BE"/>
    <w:rsid w:val="007543E1"/>
    <w:rsid w:val="007719F1"/>
    <w:rsid w:val="007960AE"/>
    <w:rsid w:val="007C0E06"/>
    <w:rsid w:val="007C74B1"/>
    <w:rsid w:val="008066D5"/>
    <w:rsid w:val="00807E43"/>
    <w:rsid w:val="008119C0"/>
    <w:rsid w:val="008309F2"/>
    <w:rsid w:val="0091784E"/>
    <w:rsid w:val="009D1CD1"/>
    <w:rsid w:val="009E3727"/>
    <w:rsid w:val="009E3D12"/>
    <w:rsid w:val="009F31AB"/>
    <w:rsid w:val="00A06D8B"/>
    <w:rsid w:val="00A85C33"/>
    <w:rsid w:val="00A93292"/>
    <w:rsid w:val="00AB09E1"/>
    <w:rsid w:val="00AF519D"/>
    <w:rsid w:val="00B22F60"/>
    <w:rsid w:val="00B315A6"/>
    <w:rsid w:val="00B336D2"/>
    <w:rsid w:val="00B37434"/>
    <w:rsid w:val="00B62A53"/>
    <w:rsid w:val="00B759E0"/>
    <w:rsid w:val="00B92402"/>
    <w:rsid w:val="00BA0F44"/>
    <w:rsid w:val="00BA7E32"/>
    <w:rsid w:val="00C270C5"/>
    <w:rsid w:val="00C27D8C"/>
    <w:rsid w:val="00C637B5"/>
    <w:rsid w:val="00C7767D"/>
    <w:rsid w:val="00CB4DD9"/>
    <w:rsid w:val="00CB5233"/>
    <w:rsid w:val="00CE1651"/>
    <w:rsid w:val="00D43F60"/>
    <w:rsid w:val="00D51A0B"/>
    <w:rsid w:val="00D52DCA"/>
    <w:rsid w:val="00D95DF0"/>
    <w:rsid w:val="00DD1587"/>
    <w:rsid w:val="00DD1893"/>
    <w:rsid w:val="00DD3D4E"/>
    <w:rsid w:val="00E13723"/>
    <w:rsid w:val="00E24725"/>
    <w:rsid w:val="00E77C67"/>
    <w:rsid w:val="00EE0E73"/>
    <w:rsid w:val="00F55772"/>
    <w:rsid w:val="00FB16E0"/>
    <w:rsid w:val="00FB3C5E"/>
    <w:rsid w:val="00FB3E61"/>
    <w:rsid w:val="06B41265"/>
    <w:rsid w:val="39D505D7"/>
    <w:rsid w:val="56784B7D"/>
  </w:rsids>
  <m:mathPr>
    <m:mathFont m:val="Cambria Math"/>
    <m:brkBin m:val="before"/>
    <m:brkBinSub m:val="--"/>
    <m:smallFrac m:val="1"/>
    <m:dispDef/>
    <m:lMargin m:val="0"/>
    <m:rMargin m:val="0"/>
    <m:defJc m:val="centerGroup"/>
    <m:wrapIndent m:val="1440"/>
    <m:intLim m:val="subSup"/>
    <m:naryLim m:val="subSup"/>
    <m:wrapRight m:val="1"/>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qFormat="1" w:uiPriority="99"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ja-JP" w:bidi="ar-SA"/>
    </w:rPr>
  </w:style>
  <w:style w:type="paragraph" w:styleId="2">
    <w:name w:val="heading 1"/>
    <w:basedOn w:val="1"/>
    <w:next w:val="1"/>
    <w:link w:val="35"/>
    <w:qFormat/>
    <w:uiPriority w:val="9"/>
    <w:pPr>
      <w:keepNext/>
      <w:keepLines/>
      <w:spacing w:before="480"/>
      <w:outlineLvl w:val="0"/>
    </w:pPr>
    <w:rPr>
      <w:rFonts w:asciiTheme="majorHAnsi" w:hAnsiTheme="majorHAnsi" w:eastAsiaTheme="majorEastAsia" w:cstheme="majorBidi"/>
      <w:b/>
      <w:bCs/>
      <w:color w:val="3F5185" w:themeColor="accent1" w:themeShade="B5"/>
      <w:sz w:val="32"/>
      <w:szCs w:val="32"/>
    </w:rPr>
  </w:style>
  <w:style w:type="paragraph" w:styleId="3">
    <w:name w:val="heading 2"/>
    <w:basedOn w:val="1"/>
    <w:next w:val="1"/>
    <w:link w:val="36"/>
    <w:unhideWhenUsed/>
    <w:qFormat/>
    <w:uiPriority w:val="9"/>
    <w:pPr>
      <w:keepNext/>
      <w:keepLines/>
      <w:spacing w:before="200"/>
      <w:outlineLvl w:val="1"/>
    </w:pPr>
    <w:rPr>
      <w:rFonts w:asciiTheme="majorHAnsi" w:hAnsiTheme="majorHAnsi" w:eastAsiaTheme="majorEastAsia" w:cstheme="majorBidi"/>
      <w:b/>
      <w:bCs/>
      <w:color w:val="6076B4" w:themeColor="accent1"/>
      <w:sz w:val="26"/>
      <w:szCs w:val="26"/>
      <w14:textFill>
        <w14:solidFill>
          <w14:schemeClr w14:val="accent1"/>
        </w14:solidFill>
      </w14:textFill>
    </w:rPr>
  </w:style>
  <w:style w:type="paragraph" w:styleId="4">
    <w:name w:val="heading 3"/>
    <w:basedOn w:val="1"/>
    <w:next w:val="1"/>
    <w:link w:val="37"/>
    <w:unhideWhenUsed/>
    <w:qFormat/>
    <w:uiPriority w:val="9"/>
    <w:pPr>
      <w:keepNext/>
      <w:keepLines/>
      <w:spacing w:before="200"/>
      <w:outlineLvl w:val="2"/>
    </w:pPr>
    <w:rPr>
      <w:rFonts w:asciiTheme="majorHAnsi" w:hAnsiTheme="majorHAnsi" w:eastAsiaTheme="majorEastAsia" w:cstheme="majorBidi"/>
      <w:b/>
      <w:bCs/>
      <w:color w:val="6076B4" w:themeColor="accent1"/>
      <w14:textFill>
        <w14:solidFill>
          <w14:schemeClr w14:val="accent1"/>
        </w14:solidFill>
      </w14:textFill>
    </w:rPr>
  </w:style>
  <w:style w:type="paragraph" w:styleId="5">
    <w:name w:val="heading 4"/>
    <w:basedOn w:val="1"/>
    <w:next w:val="1"/>
    <w:link w:val="38"/>
    <w:unhideWhenUsed/>
    <w:qFormat/>
    <w:uiPriority w:val="9"/>
    <w:pPr>
      <w:keepNext/>
      <w:keepLines/>
      <w:spacing w:before="200"/>
      <w:outlineLvl w:val="3"/>
    </w:pPr>
    <w:rPr>
      <w:rFonts w:asciiTheme="majorHAnsi" w:hAnsiTheme="majorHAnsi" w:eastAsiaTheme="majorEastAsia" w:cstheme="majorBidi"/>
      <w:b/>
      <w:bCs/>
      <w:i/>
      <w:iCs/>
      <w:color w:val="6076B4" w:themeColor="accent1"/>
      <w14:textFill>
        <w14:solidFill>
          <w14:schemeClr w14:val="accent1"/>
        </w14:solidFill>
      </w14:textFill>
    </w:rPr>
  </w:style>
  <w:style w:type="paragraph" w:styleId="6">
    <w:name w:val="heading 5"/>
    <w:basedOn w:val="1"/>
    <w:next w:val="1"/>
    <w:link w:val="40"/>
    <w:unhideWhenUsed/>
    <w:qFormat/>
    <w:uiPriority w:val="9"/>
    <w:pPr>
      <w:keepNext/>
      <w:keepLines/>
      <w:spacing w:before="200"/>
      <w:outlineLvl w:val="4"/>
    </w:pPr>
    <w:rPr>
      <w:rFonts w:asciiTheme="majorHAnsi" w:hAnsiTheme="majorHAnsi" w:eastAsiaTheme="majorEastAsia" w:cstheme="majorBidi"/>
      <w:color w:val="2C395E" w:themeColor="accent1" w:themeShade="80"/>
    </w:rPr>
  </w:style>
  <w:style w:type="character" w:default="1" w:styleId="24">
    <w:name w:val="Default Paragraph Font"/>
    <w:semiHidden/>
    <w:unhideWhenUsed/>
    <w:uiPriority w:val="1"/>
  </w:style>
  <w:style w:type="table" w:default="1" w:styleId="31">
    <w:name w:val="Normal Table"/>
    <w:semiHidden/>
    <w:unhideWhenUsed/>
    <w:uiPriority w:val="99"/>
    <w:tblPr>
      <w:tblLayout w:type="fixed"/>
      <w:tblCellMar>
        <w:top w:w="0" w:type="dxa"/>
        <w:left w:w="108" w:type="dxa"/>
        <w:bottom w:w="0" w:type="dxa"/>
        <w:right w:w="108" w:type="dxa"/>
      </w:tblCellMar>
    </w:tblPr>
  </w:style>
  <w:style w:type="paragraph" w:styleId="7">
    <w:name w:val="Balloon Text"/>
    <w:basedOn w:val="1"/>
    <w:link w:val="45"/>
    <w:semiHidden/>
    <w:unhideWhenUsed/>
    <w:uiPriority w:val="99"/>
    <w:rPr>
      <w:rFonts w:ascii="Lucida Grande" w:hAnsi="Lucida Grande"/>
      <w:sz w:val="18"/>
      <w:szCs w:val="18"/>
    </w:rPr>
  </w:style>
  <w:style w:type="paragraph" w:styleId="8">
    <w:name w:val="annotation text"/>
    <w:basedOn w:val="1"/>
    <w:link w:val="43"/>
    <w:semiHidden/>
    <w:unhideWhenUsed/>
    <w:uiPriority w:val="99"/>
  </w:style>
  <w:style w:type="paragraph" w:styleId="9">
    <w:name w:val="annotation subject"/>
    <w:basedOn w:val="8"/>
    <w:next w:val="8"/>
    <w:link w:val="44"/>
    <w:semiHidden/>
    <w:unhideWhenUsed/>
    <w:uiPriority w:val="99"/>
    <w:rPr>
      <w:b/>
      <w:bCs/>
      <w:sz w:val="20"/>
      <w:szCs w:val="20"/>
    </w:rPr>
  </w:style>
  <w:style w:type="paragraph" w:styleId="10">
    <w:name w:val="footer"/>
    <w:basedOn w:val="1"/>
    <w:link w:val="34"/>
    <w:unhideWhenUsed/>
    <w:uiPriority w:val="99"/>
    <w:pPr>
      <w:tabs>
        <w:tab w:val="center" w:pos="4320"/>
        <w:tab w:val="right" w:pos="8640"/>
      </w:tabs>
    </w:pPr>
  </w:style>
  <w:style w:type="paragraph" w:styleId="11">
    <w:name w:val="footnote text"/>
    <w:basedOn w:val="1"/>
    <w:link w:val="46"/>
    <w:unhideWhenUsed/>
    <w:qFormat/>
    <w:uiPriority w:val="99"/>
    <w:rPr>
      <w:sz w:val="20"/>
      <w:szCs w:val="20"/>
    </w:rPr>
  </w:style>
  <w:style w:type="paragraph" w:styleId="12">
    <w:name w:val="header"/>
    <w:basedOn w:val="1"/>
    <w:link w:val="33"/>
    <w:unhideWhenUsed/>
    <w:uiPriority w:val="99"/>
    <w:pPr>
      <w:tabs>
        <w:tab w:val="center" w:pos="4320"/>
        <w:tab w:val="right" w:pos="8640"/>
      </w:tabs>
    </w:pPr>
  </w:style>
  <w:style w:type="paragraph" w:styleId="13">
    <w:name w:val="Subtitle"/>
    <w:basedOn w:val="1"/>
    <w:next w:val="1"/>
    <w:link w:val="48"/>
    <w:qFormat/>
    <w:uiPriority w:val="11"/>
    <w:rPr>
      <w:rFonts w:asciiTheme="majorHAnsi" w:hAnsiTheme="majorHAnsi" w:eastAsiaTheme="majorEastAsia" w:cstheme="majorBidi"/>
      <w:i/>
      <w:iCs/>
      <w:color w:val="6076B4" w:themeColor="accent1"/>
      <w:spacing w:val="15"/>
      <w14:textFill>
        <w14:solidFill>
          <w14:schemeClr w14:val="accent1"/>
        </w14:solidFill>
      </w14:textFill>
    </w:rPr>
  </w:style>
  <w:style w:type="paragraph" w:styleId="14">
    <w:name w:val="Title"/>
    <w:basedOn w:val="1"/>
    <w:next w:val="1"/>
    <w:link w:val="47"/>
    <w:qFormat/>
    <w:uiPriority w:val="10"/>
    <w:pPr>
      <w:pBdr>
        <w:bottom w:val="single" w:color="6076B4" w:themeColor="accent1" w:sz="8" w:space="4"/>
      </w:pBdr>
      <w:spacing w:after="300"/>
      <w:contextualSpacing/>
    </w:pPr>
    <w:rPr>
      <w:rFonts w:asciiTheme="majorHAnsi" w:hAnsiTheme="majorHAnsi" w:eastAsiaTheme="majorEastAsia" w:cstheme="majorBidi"/>
      <w:color w:val="234271" w:themeColor="text2" w:themeShade="BF"/>
      <w:spacing w:val="5"/>
      <w:kern w:val="28"/>
      <w:sz w:val="52"/>
      <w:szCs w:val="52"/>
    </w:rPr>
  </w:style>
  <w:style w:type="paragraph" w:styleId="15">
    <w:name w:val="toc 1"/>
    <w:basedOn w:val="1"/>
    <w:next w:val="1"/>
    <w:unhideWhenUsed/>
    <w:qFormat/>
    <w:uiPriority w:val="39"/>
    <w:pPr>
      <w:spacing w:before="120"/>
    </w:pPr>
    <w:rPr>
      <w:rFonts w:asciiTheme="minorHAnsi" w:hAnsiTheme="minorHAnsi"/>
      <w:b/>
    </w:rPr>
  </w:style>
  <w:style w:type="paragraph" w:styleId="16">
    <w:name w:val="toc 2"/>
    <w:basedOn w:val="1"/>
    <w:next w:val="1"/>
    <w:unhideWhenUsed/>
    <w:qFormat/>
    <w:uiPriority w:val="39"/>
    <w:pPr>
      <w:ind w:left="240"/>
    </w:pPr>
    <w:rPr>
      <w:rFonts w:asciiTheme="minorHAnsi" w:hAnsiTheme="minorHAnsi"/>
      <w:b/>
      <w:sz w:val="22"/>
      <w:szCs w:val="22"/>
    </w:rPr>
  </w:style>
  <w:style w:type="paragraph" w:styleId="17">
    <w:name w:val="toc 3"/>
    <w:basedOn w:val="1"/>
    <w:next w:val="1"/>
    <w:unhideWhenUsed/>
    <w:qFormat/>
    <w:uiPriority w:val="39"/>
    <w:pPr>
      <w:ind w:left="480"/>
    </w:pPr>
    <w:rPr>
      <w:rFonts w:asciiTheme="minorHAnsi" w:hAnsiTheme="minorHAnsi"/>
      <w:sz w:val="22"/>
      <w:szCs w:val="22"/>
    </w:rPr>
  </w:style>
  <w:style w:type="paragraph" w:styleId="18">
    <w:name w:val="toc 4"/>
    <w:basedOn w:val="1"/>
    <w:next w:val="1"/>
    <w:semiHidden/>
    <w:unhideWhenUsed/>
    <w:qFormat/>
    <w:uiPriority w:val="39"/>
    <w:pPr>
      <w:ind w:left="720"/>
    </w:pPr>
    <w:rPr>
      <w:rFonts w:asciiTheme="minorHAnsi" w:hAnsiTheme="minorHAnsi"/>
      <w:sz w:val="20"/>
      <w:szCs w:val="20"/>
    </w:rPr>
  </w:style>
  <w:style w:type="paragraph" w:styleId="19">
    <w:name w:val="toc 5"/>
    <w:basedOn w:val="1"/>
    <w:next w:val="1"/>
    <w:semiHidden/>
    <w:unhideWhenUsed/>
    <w:qFormat/>
    <w:uiPriority w:val="39"/>
    <w:pPr>
      <w:ind w:left="960"/>
    </w:pPr>
    <w:rPr>
      <w:rFonts w:asciiTheme="minorHAnsi" w:hAnsiTheme="minorHAnsi"/>
      <w:sz w:val="20"/>
      <w:szCs w:val="20"/>
    </w:rPr>
  </w:style>
  <w:style w:type="paragraph" w:styleId="20">
    <w:name w:val="toc 6"/>
    <w:basedOn w:val="1"/>
    <w:next w:val="1"/>
    <w:semiHidden/>
    <w:unhideWhenUsed/>
    <w:qFormat/>
    <w:uiPriority w:val="39"/>
    <w:pPr>
      <w:ind w:left="1200"/>
    </w:pPr>
    <w:rPr>
      <w:rFonts w:asciiTheme="minorHAnsi" w:hAnsiTheme="minorHAnsi"/>
      <w:sz w:val="20"/>
      <w:szCs w:val="20"/>
    </w:rPr>
  </w:style>
  <w:style w:type="paragraph" w:styleId="21">
    <w:name w:val="toc 7"/>
    <w:basedOn w:val="1"/>
    <w:next w:val="1"/>
    <w:semiHidden/>
    <w:unhideWhenUsed/>
    <w:qFormat/>
    <w:uiPriority w:val="39"/>
    <w:pPr>
      <w:ind w:left="1440"/>
    </w:pPr>
    <w:rPr>
      <w:rFonts w:asciiTheme="minorHAnsi" w:hAnsiTheme="minorHAnsi"/>
      <w:sz w:val="20"/>
      <w:szCs w:val="20"/>
    </w:rPr>
  </w:style>
  <w:style w:type="paragraph" w:styleId="22">
    <w:name w:val="toc 8"/>
    <w:basedOn w:val="1"/>
    <w:next w:val="1"/>
    <w:semiHidden/>
    <w:unhideWhenUsed/>
    <w:qFormat/>
    <w:uiPriority w:val="39"/>
    <w:pPr>
      <w:ind w:left="1680"/>
    </w:pPr>
    <w:rPr>
      <w:rFonts w:asciiTheme="minorHAnsi" w:hAnsiTheme="minorHAnsi"/>
      <w:sz w:val="20"/>
      <w:szCs w:val="20"/>
    </w:rPr>
  </w:style>
  <w:style w:type="paragraph" w:styleId="23">
    <w:name w:val="toc 9"/>
    <w:basedOn w:val="1"/>
    <w:next w:val="1"/>
    <w:semiHidden/>
    <w:unhideWhenUsed/>
    <w:qFormat/>
    <w:uiPriority w:val="39"/>
    <w:pPr>
      <w:ind w:left="1920"/>
    </w:pPr>
    <w:rPr>
      <w:rFonts w:asciiTheme="minorHAnsi" w:hAnsiTheme="minorHAnsi"/>
      <w:sz w:val="20"/>
      <w:szCs w:val="20"/>
    </w:rPr>
  </w:style>
  <w:style w:type="character" w:styleId="25">
    <w:name w:val="annotation reference"/>
    <w:basedOn w:val="24"/>
    <w:semiHidden/>
    <w:unhideWhenUsed/>
    <w:qFormat/>
    <w:uiPriority w:val="99"/>
    <w:rPr>
      <w:sz w:val="18"/>
      <w:szCs w:val="18"/>
    </w:rPr>
  </w:style>
  <w:style w:type="character" w:styleId="26">
    <w:name w:val="FollowedHyperlink"/>
    <w:basedOn w:val="24"/>
    <w:semiHidden/>
    <w:unhideWhenUsed/>
    <w:uiPriority w:val="99"/>
    <w:rPr>
      <w:color w:val="B2B2B2" w:themeColor="followedHyperlink"/>
      <w:u w:val="single"/>
      <w14:textFill>
        <w14:solidFill>
          <w14:schemeClr w14:val="folHlink"/>
        </w14:solidFill>
      </w14:textFill>
    </w:rPr>
  </w:style>
  <w:style w:type="character" w:styleId="27">
    <w:name w:val="footnote reference"/>
    <w:basedOn w:val="24"/>
    <w:semiHidden/>
    <w:unhideWhenUsed/>
    <w:qFormat/>
    <w:uiPriority w:val="99"/>
    <w:rPr>
      <w:vertAlign w:val="superscript"/>
    </w:rPr>
  </w:style>
  <w:style w:type="character" w:styleId="28">
    <w:name w:val="Hyperlink"/>
    <w:basedOn w:val="24"/>
    <w:unhideWhenUsed/>
    <w:uiPriority w:val="99"/>
    <w:rPr>
      <w:color w:val="3399FF" w:themeColor="hyperlink"/>
      <w:u w:val="single"/>
      <w14:textFill>
        <w14:solidFill>
          <w14:schemeClr w14:val="hlink"/>
        </w14:solidFill>
      </w14:textFill>
    </w:rPr>
  </w:style>
  <w:style w:type="character" w:styleId="29">
    <w:name w:val="page number"/>
    <w:basedOn w:val="24"/>
    <w:semiHidden/>
    <w:unhideWhenUsed/>
    <w:uiPriority w:val="99"/>
  </w:style>
  <w:style w:type="character" w:styleId="30">
    <w:name w:val="Strong"/>
    <w:basedOn w:val="24"/>
    <w:qFormat/>
    <w:uiPriority w:val="22"/>
    <w:rPr>
      <w:b/>
      <w:bCs/>
    </w:rPr>
  </w:style>
  <w:style w:type="table" w:styleId="32">
    <w:name w:val="Table Grid"/>
    <w:basedOn w:val="3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33">
    <w:name w:val="Header Char"/>
    <w:basedOn w:val="24"/>
    <w:link w:val="12"/>
    <w:uiPriority w:val="99"/>
    <w:rPr>
      <w:rFonts w:ascii="Times New Roman" w:hAnsi="Times New Roman"/>
    </w:rPr>
  </w:style>
  <w:style w:type="character" w:customStyle="1" w:styleId="34">
    <w:name w:val="Footer Char"/>
    <w:basedOn w:val="24"/>
    <w:link w:val="10"/>
    <w:uiPriority w:val="99"/>
    <w:rPr>
      <w:rFonts w:ascii="Times New Roman" w:hAnsi="Times New Roman"/>
    </w:rPr>
  </w:style>
  <w:style w:type="character" w:customStyle="1" w:styleId="35">
    <w:name w:val="Heading 1 Char"/>
    <w:basedOn w:val="24"/>
    <w:link w:val="2"/>
    <w:uiPriority w:val="9"/>
    <w:rPr>
      <w:rFonts w:asciiTheme="majorHAnsi" w:hAnsiTheme="majorHAnsi" w:eastAsiaTheme="majorEastAsia" w:cstheme="majorBidi"/>
      <w:b/>
      <w:bCs/>
      <w:color w:val="3F5185" w:themeColor="accent1" w:themeShade="B5"/>
      <w:sz w:val="32"/>
      <w:szCs w:val="32"/>
    </w:rPr>
  </w:style>
  <w:style w:type="character" w:customStyle="1" w:styleId="36">
    <w:name w:val="Heading 2 Char"/>
    <w:basedOn w:val="24"/>
    <w:link w:val="3"/>
    <w:qFormat/>
    <w:uiPriority w:val="9"/>
    <w:rPr>
      <w:rFonts w:asciiTheme="majorHAnsi" w:hAnsiTheme="majorHAnsi" w:eastAsiaTheme="majorEastAsia" w:cstheme="majorBidi"/>
      <w:b/>
      <w:bCs/>
      <w:color w:val="6076B4" w:themeColor="accent1"/>
      <w:sz w:val="26"/>
      <w:szCs w:val="26"/>
      <w14:textFill>
        <w14:solidFill>
          <w14:schemeClr w14:val="accent1"/>
        </w14:solidFill>
      </w14:textFill>
    </w:rPr>
  </w:style>
  <w:style w:type="character" w:customStyle="1" w:styleId="37">
    <w:name w:val="Heading 3 Char"/>
    <w:basedOn w:val="24"/>
    <w:link w:val="4"/>
    <w:qFormat/>
    <w:uiPriority w:val="9"/>
    <w:rPr>
      <w:rFonts w:asciiTheme="majorHAnsi" w:hAnsiTheme="majorHAnsi" w:eastAsiaTheme="majorEastAsia" w:cstheme="majorBidi"/>
      <w:b/>
      <w:bCs/>
      <w:color w:val="6076B4" w:themeColor="accent1"/>
      <w14:textFill>
        <w14:solidFill>
          <w14:schemeClr w14:val="accent1"/>
        </w14:solidFill>
      </w14:textFill>
    </w:rPr>
  </w:style>
  <w:style w:type="character" w:customStyle="1" w:styleId="38">
    <w:name w:val="Heading 4 Char"/>
    <w:basedOn w:val="24"/>
    <w:link w:val="5"/>
    <w:uiPriority w:val="9"/>
    <w:rPr>
      <w:rFonts w:asciiTheme="majorHAnsi" w:hAnsiTheme="majorHAnsi" w:eastAsiaTheme="majorEastAsia" w:cstheme="majorBidi"/>
      <w:b/>
      <w:bCs/>
      <w:i/>
      <w:iCs/>
      <w:color w:val="6076B4" w:themeColor="accent1"/>
      <w14:textFill>
        <w14:solidFill>
          <w14:schemeClr w14:val="accent1"/>
        </w14:solidFill>
      </w14:textFill>
    </w:rPr>
  </w:style>
  <w:style w:type="paragraph" w:styleId="39">
    <w:name w:val="List Paragraph"/>
    <w:basedOn w:val="1"/>
    <w:qFormat/>
    <w:uiPriority w:val="34"/>
    <w:pPr>
      <w:ind w:left="720"/>
      <w:contextualSpacing/>
    </w:pPr>
  </w:style>
  <w:style w:type="character" w:customStyle="1" w:styleId="40">
    <w:name w:val="Heading 5 Char"/>
    <w:basedOn w:val="24"/>
    <w:link w:val="6"/>
    <w:qFormat/>
    <w:uiPriority w:val="9"/>
    <w:rPr>
      <w:rFonts w:asciiTheme="majorHAnsi" w:hAnsiTheme="majorHAnsi" w:eastAsiaTheme="majorEastAsia" w:cstheme="majorBidi"/>
      <w:color w:val="2C395E" w:themeColor="accent1" w:themeShade="80"/>
    </w:rPr>
  </w:style>
  <w:style w:type="paragraph" w:styleId="41">
    <w:name w:val="Quote"/>
    <w:basedOn w:val="1"/>
    <w:next w:val="1"/>
    <w:link w:val="42"/>
    <w:qFormat/>
    <w:uiPriority w:val="29"/>
    <w:rPr>
      <w:i/>
      <w:iCs/>
      <w:color w:val="000000" w:themeColor="text1"/>
      <w14:textFill>
        <w14:solidFill>
          <w14:schemeClr w14:val="tx1"/>
        </w14:solidFill>
      </w14:textFill>
    </w:rPr>
  </w:style>
  <w:style w:type="character" w:customStyle="1" w:styleId="42">
    <w:name w:val="Quote Char"/>
    <w:basedOn w:val="24"/>
    <w:link w:val="41"/>
    <w:uiPriority w:val="29"/>
    <w:rPr>
      <w:rFonts w:ascii="Times New Roman" w:hAnsi="Times New Roman"/>
      <w:i/>
      <w:iCs/>
      <w:color w:val="000000" w:themeColor="text1"/>
      <w14:textFill>
        <w14:solidFill>
          <w14:schemeClr w14:val="tx1"/>
        </w14:solidFill>
      </w14:textFill>
    </w:rPr>
  </w:style>
  <w:style w:type="character" w:customStyle="1" w:styleId="43">
    <w:name w:val="Comment Text Char"/>
    <w:basedOn w:val="24"/>
    <w:link w:val="8"/>
    <w:semiHidden/>
    <w:uiPriority w:val="99"/>
    <w:rPr>
      <w:rFonts w:ascii="Times New Roman" w:hAnsi="Times New Roman"/>
    </w:rPr>
  </w:style>
  <w:style w:type="character" w:customStyle="1" w:styleId="44">
    <w:name w:val="Comment Subject Char"/>
    <w:basedOn w:val="43"/>
    <w:link w:val="9"/>
    <w:semiHidden/>
    <w:uiPriority w:val="99"/>
    <w:rPr>
      <w:rFonts w:ascii="Times New Roman" w:hAnsi="Times New Roman"/>
      <w:b/>
      <w:bCs/>
      <w:sz w:val="20"/>
      <w:szCs w:val="20"/>
    </w:rPr>
  </w:style>
  <w:style w:type="character" w:customStyle="1" w:styleId="45">
    <w:name w:val="Balloon Text Char"/>
    <w:basedOn w:val="24"/>
    <w:link w:val="7"/>
    <w:semiHidden/>
    <w:qFormat/>
    <w:uiPriority w:val="99"/>
    <w:rPr>
      <w:rFonts w:ascii="Lucida Grande" w:hAnsi="Lucida Grande"/>
      <w:sz w:val="18"/>
      <w:szCs w:val="18"/>
    </w:rPr>
  </w:style>
  <w:style w:type="character" w:customStyle="1" w:styleId="46">
    <w:name w:val="Footnote Text Char"/>
    <w:basedOn w:val="24"/>
    <w:link w:val="11"/>
    <w:uiPriority w:val="99"/>
    <w:rPr>
      <w:rFonts w:ascii="Times New Roman" w:hAnsi="Times New Roman"/>
      <w:sz w:val="20"/>
      <w:szCs w:val="20"/>
    </w:rPr>
  </w:style>
  <w:style w:type="character" w:customStyle="1" w:styleId="47">
    <w:name w:val="Title Char"/>
    <w:basedOn w:val="24"/>
    <w:link w:val="14"/>
    <w:uiPriority w:val="10"/>
    <w:rPr>
      <w:rFonts w:asciiTheme="majorHAnsi" w:hAnsiTheme="majorHAnsi" w:eastAsiaTheme="majorEastAsia" w:cstheme="majorBidi"/>
      <w:color w:val="234271" w:themeColor="text2" w:themeShade="BF"/>
      <w:spacing w:val="5"/>
      <w:kern w:val="28"/>
      <w:sz w:val="52"/>
      <w:szCs w:val="52"/>
    </w:rPr>
  </w:style>
  <w:style w:type="character" w:customStyle="1" w:styleId="48">
    <w:name w:val="Subtitle Char"/>
    <w:basedOn w:val="24"/>
    <w:link w:val="13"/>
    <w:qFormat/>
    <w:uiPriority w:val="11"/>
    <w:rPr>
      <w:rFonts w:asciiTheme="majorHAnsi" w:hAnsiTheme="majorHAnsi" w:eastAsiaTheme="majorEastAsia" w:cstheme="majorBidi"/>
      <w:i/>
      <w:iCs/>
      <w:color w:val="6076B4" w:themeColor="accent1"/>
      <w:spacing w:val="15"/>
      <w14:textFill>
        <w14:solidFill>
          <w14:schemeClr w14:val="accent1"/>
        </w14:solidFill>
      </w14:textFill>
    </w:rPr>
  </w:style>
  <w:style w:type="paragraph" w:customStyle="1" w:styleId="49">
    <w:name w:val="TOC Heading"/>
    <w:basedOn w:val="2"/>
    <w:next w:val="1"/>
    <w:unhideWhenUsed/>
    <w:qFormat/>
    <w:uiPriority w:val="39"/>
    <w:pPr>
      <w:spacing w:line="276" w:lineRule="auto"/>
      <w:outlineLvl w:val="9"/>
    </w:pPr>
    <w:rPr>
      <w:color w:val="42568D" w:themeColor="accent1" w:themeShade="BF"/>
      <w:sz w:val="28"/>
      <w:szCs w:val="28"/>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ＭＳ ゴシック"/>
        <a:font script="Hang" typeface="HY중고딕"/>
        <a:font script="Hans" typeface="微软雅黑"/>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941D62-E393-46FC-A5C1-B154F44302F5}">
  <ds:schemaRefs/>
</ds:datastoreItem>
</file>

<file path=docProps/app.xml><?xml version="1.0" encoding="utf-8"?>
<Properties xmlns="http://schemas.openxmlformats.org/officeDocument/2006/extended-properties" xmlns:vt="http://schemas.openxmlformats.org/officeDocument/2006/docPropsVTypes">
  <Template>Normal</Template>
  <Company>Stevens County Ambulance Service and EMS Training</Company>
  <Pages>24</Pages>
  <Words>4454</Words>
  <Characters>25388</Characters>
  <Lines>211</Lines>
  <Paragraphs>59</Paragraphs>
  <TotalTime>20</TotalTime>
  <ScaleCrop>false</ScaleCrop>
  <LinksUpToDate>false</LinksUpToDate>
  <CharactersWithSpaces>29783</CharactersWithSpaces>
  <Application>WPS Office_10.2.0.7516_F1E327BC-269C-435d-A152-05C5408002CA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2012-11-14T21:16:00Z</dcterms:created>
  <dc:creator>Andrew Pearson</dc:creator>
  <cp:lastModifiedBy>Cathy</cp:lastModifiedBy>
  <dcterms:modified xsi:type="dcterms:W3CDTF">2018-10-23T02:51:40Z</dcterms:modified>
  <dc:title>Southwest Healthcare Preparedness Coalition Exercise Toolkit</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ies>
</file>